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420"/>
        <w:jc w:val="center"/>
        <w:rPr>
          <w:rFonts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中华人民共和国未成年人保护法</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（1991年9月4日第七届全国人民代表大会常务委员会第二十一次会议通过 2006年12月29日第十届全国人民代表大会常务委员会第二十五次会议第一次修订 根据2012年10月26日第十一届全国人民代表大会常务委员会第二十九次会议《关于修改〈中华人民共和国未成年人保护法〉的决定》修正 2020年10月17日第十三届全国人民代表大会常务委员会第二十二次会议第二次修订）</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目录</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第一章 总则</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第二章 家庭保护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第三章 学校保护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第四章 社会保护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第五章 网络保护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第六章 政府保护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第七章 司法保护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第八章 法律责任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第九章 附则</w:t>
      </w:r>
    </w:p>
    <w:p>
      <w:pPr>
        <w:pStyle w:val="2"/>
        <w:keepNext w:val="0"/>
        <w:keepLines w:val="0"/>
        <w:widowControl/>
        <w:suppressLineNumbers w:val="0"/>
        <w:shd w:val="clear" w:fill="FFFFFF"/>
        <w:ind w:left="0" w:firstLine="42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第一章 总则</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第一条 为了保护未成年人身心健康，保障未成年人合法权益，促进未成年人德智体美劳全面发展，培养有理想、有道德、有文化、有纪律的社会主义建设者和接班人，培养担当民族复兴大任的时代新人，根据宪法，制定本法。</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第二条 本法所称未成年人是指未满十八周岁的公民。</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第三条 国家保障未成年人的生存权、发展权、受保护权、参与权等权利。</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未成年人依法平等地享有各项权利，不因本人及其父母或者其他监护人的民族、种族、性别、户籍、职业、宗教信仰、教育程度、家庭状况、身心健康状况等受到歧视。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第四条 保护未成年人，应当坚持最有利于未成年人的原则。处理涉及未成年人事项，应当符合下列要求：</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（一）给予未成年人特殊、优先保护；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（二）尊重未成年人人格尊严；</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（三）保护未成年人隐私权和个人信息；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（四）适应未成年人身心健康发展的规律和特点；</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（五）听取未成年人的意见；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（六）保护与教育相结合。</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第五条 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第六条 保护未成年人，是国家机关、武装力量、政党、人民团体、企业事业单位、社会组织、城乡基层群众性自治组织、未成年人的监护人以及其他成年人的共同责任。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国家、社会、学校和家庭应当教育和帮助未成年人维护自身合法权益，增强自我保护的意识和能力。</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第七条 未成年人的父母或者其他监护人依法对未成年人承担监护职责。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国家采取措施指导、支持、帮助和监督未成年人的父母或者其他监护人履行监护职责。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第八条 县级以上人民政府应当将未成年人保护工作纳入国民经济和社会发展规划，相关经费纳入本级政府预算。</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第九条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第十条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第十一条 任何组织或者个人发现不利于未成年人身心健康或者侵犯未成年人合法权益的情形，都有权劝阻、制止或者向公安、民政、教育等有关部门提出检举、控告。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国家机关、居民委员会、村民委员会、密切接触未成年人的单位及其工作人员，在工作中发现未成年人身心健康受到侵害、疑似受到侵害或者面临其他危险情形的，应当立即向公安、民政、教育等有关部门报告。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有关部门接到涉及未成年人的检举、控告或者报告，应当依法及时受理、处置，并以适当方式将处理结果告知相关单位和人员。</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第十二条 国家鼓励和支持未成年人保护方面的科学研究，建设相关学科、设置相关专业，加强人才培养。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第十三条 国家建立健全未成年人统计调查制度，开展未成年人健康、受教育等状况的统计、调查和分析，发布未成年人保护的有关信息。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第十四条 国家对保护未成年人有显著成绩的组织和个人给予表彰和奖励。</w:t>
      </w:r>
    </w:p>
    <w:p>
      <w:pPr>
        <w:pStyle w:val="2"/>
        <w:keepNext w:val="0"/>
        <w:keepLines w:val="0"/>
        <w:widowControl/>
        <w:suppressLineNumbers w:val="0"/>
        <w:shd w:val="clear" w:fill="FFFFFF"/>
        <w:ind w:left="0" w:firstLine="42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第二章 家庭保护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第十五条 未成年人的父母或者其他监护人应当学习家庭教育知识，接受家庭教育指导，创造良好、和睦、文明的家庭环境。</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共同生活的其他成年家庭成员应当协助未成年人的父母或者其他监护人抚养、教育和保护未成年人。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第十六条 未成年人的父母或者其他监护人应当履行下列监护职责：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（一）为未成年人提供生活、健康、安全等方面的保障；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（二）关注未成年人的生理、心理状况和情感需求；</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（三）教育和引导未成年人遵纪守法、勤俭节约，养成良好的思想品德和行为习惯；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（四）对未成年人进行安全教育，提高未成年人的自我保护意识和能力；</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（五）尊重未成年人受教育的权利，保障适龄未成年人依法接受并完成义务教育；</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（六）保障未成年人休息、娱乐和体育锻炼的时间，引导未成年人进行有益身心健康的活动；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（七）妥善管理和保护未成年人的财产；</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（八）依法代理未成年人实施民事法律行为；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（九）预防和制止未成年人的不良行为和违法犯罪行为，并进行合理管教；</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（十）其他应当履行的监护职责。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第十七条 未成年人的父母或者其他监护人不得实施下列行为：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（一）虐待、遗弃、非法送养未成年人或者对未成年人实施家庭暴力；</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（二）放任、教唆或者利用未成年人实施违法犯罪行为；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（三）放任、唆使未成年人参与邪教、迷信活动或者接受恐怖主义、分裂主义、极端主义等侵害；</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（四）放任、唆使未成年人吸烟（含电子烟，下同）、饮酒、赌博、流浪乞讨或者欺凌他人；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（五）放任或者迫使应当接受义务教育的未成年人失学、辍学；</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（六）放任未成年人沉迷网络，接触危害或者可能影响其身心健康的图书、报刊、电影、广播电视节目、音像制品、电子出版物和网络信息等；</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（七）放任未成年人进入营业性娱乐场所、酒吧、互联网上网服务营业场所等不适宜未成年人活动的场所；</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（八）允许或者迫使未成年人从事国家规定以外的劳动；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（九）允许、迫使未成年人结婚或者为未成年人订立婚约；</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（十）违法处分、侵吞未成年人的财产或者利用未成年人牟取不正当利益；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（十一）其他侵犯未成年人身心健康、财产权益或者不依法履行未成年人保护义务的行为。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第十八条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第十九条 未成年人的父母或者其他监护人应当根据未成年人的年龄和智力发展状况，在作出与未成年人权益有关的决定前，听取未成年人的意见，充分考虑其真实意愿。</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第二十条 未成年人的父母或者其他监护人发现未成年人身心健康受到侵害、疑似受到侵害或者其他合法权益受到侵犯的，应当及时了解情况并采取保护措施；情况严重的，应当立即向公安、民政、教育等部门报告。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第二十一条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未成年人的父母或者其他监护人不得使未满十六周岁的未成年人脱离监护单独生活。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第二十二条 未成年人的父母或者其他监护人因外出务工等原因在一定期限内不能完全履行监护职责的，应当委托具有照护能力的完全民事行为能力人代为照护；无正当理由的，不得委托他人代为照护。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未成年人的父母或者其他监护人在确定被委托人时，应当综合考虑其道德品质、家庭状况、身心健康状况、与未成年人生活情感上的联系等情况，并听取有表达意愿能力未成年人的意见。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具有下列情形之一的，不得作为被委托人：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（一）曾实施性侵害、虐待、遗弃、拐卖、暴力伤害等违法犯罪行为；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（二）有吸毒、酗酒、赌博等恶习；</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（三）曾拒不履行或者长期怠于履行监护、照护职责；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（四）其他不适宜担任被委托人的情形。</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第二十三条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未成年人的父母或者其他监护人接到被委托人、居民委员会、村民委员会、学校、幼儿园等关于未成年人心理、行为异常的通知后，应当及时采取干预措施。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第二十四条 未成年人的父母离婚时，应当妥善处理未成年子女的抚养、教育、探望、财产等事宜，听取有表达意愿能力未成年人的意见。不得以抢夺、藏匿未成年子女等方式争夺抚养权。</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第三章 学校保护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第二十五条 学校应当全面贯彻国家教育方针，坚持立德树人，实施素质教育，提高教育质量，注重培养未成年学生认知能力、合作能力、创新能力和实践能力，促进未成年学生全面发展。</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学校应当建立未成年学生保护工作制度，健全学生行为规范，培养未成年学生遵纪守法的良好行为习惯。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第二十六条 幼儿园应当做好保育、教育工作，遵循幼儿身心发展规律，实施启蒙教育，促进幼儿在体质、智力、品德等方面和谐发展。</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第二十七条 学校、幼儿园的教职员工应当尊重未成年人人格尊严，不得对未成年人实施体罚、变相体罚或者其他侮辱人格尊严的行为。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第二十八条 学校应当保障未成年学生受教育的权利，不得违反国家规定开除、变相开除未成年学生。</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学校应当对尚未完成义务教育的辍学未成年学生进行登记并劝返复学；劝返无效的，应当及时向教育行政部门书面报告。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第二十九条 学校应当关心、爱护未成年学生，不得因家庭、身体、心理、学习能力等情况歧视学生。对家庭困难、身心有障碍的学生，应当提供关爱；对行为异常、学习有困难的学生，应当耐心帮助。</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学校应当配合政府有关部门建立留守未成年学生、困境未成年学生的信息档案，开展关爱帮扶工作。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第三十条 学校应当根据未成年学生身心发展特点，进行社会生活指导、心理健康辅导、青春期教育和生命教育。</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第三十一条 学校应当组织未成年学生参加与其年龄相适应的日常生活劳动、生产劳动和服务性劳动，帮助未成年学生掌握必要的劳动知识和技能，养成良好的劳动习惯。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第三十二条 学校、幼儿园应当开展勤俭节约、反对浪费、珍惜粮食、文明饮食等宣传教育活动，帮助未成年人树立浪费可耻、节约为荣的意识，养成文明健康、绿色环保的生活习惯。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第三十三条 学校应当与未成年学生的父母或者其他监护人互相配合，合理安排未成年学生的学习时间，保障其休息、娱乐和体育锻炼的时间。</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学校不得占用国家法定节假日、休息日及寒暑假期，组织义务教育阶段的未成年学生集体补课，加重其学习负担。</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幼儿园、校外培训机构不得对学龄前未成年人进行小学课程教育。</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第三十四条 学校、幼儿园应当提供必要的卫生保健条件，协助卫生健康部门做好在校、在园未成年人的卫生保健工作。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第三十五条 学校、幼儿园应当建立安全管理制度，对未成年人进行安全教育，完善安保设施、配备安保人员，保障未成年人在校、在园期间的人身和财产安全。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学校、幼儿园不得在危及未成年人人身安全、身心健康的校舍和其他设施、场所中进行教育教学活动。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学校、幼儿园安排未成年人参加文化娱乐、社会实践等集体活动，应当保护未成年人的身心健康，防止发生人身伤害事故。</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第三十六条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第三十七条 学校、幼儿园应当根据需要，制定应对自然灾害、事故灾难、公共卫生事件等突发事件和意外伤害的预案，配备相应设施并定期进行必要的演练。</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未成年人在校内、园内或者本校、本园组织的校外、园外活动中发生人身伤害事故的，学校、幼儿园应当立即救护，妥善处理，及时通知未成年人的父母或者其他监护人，并向有关部门报告。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第三十八条 学校、幼儿园不得安排未成年人参加商业性活动，不得向未成年人及其父母或者其他监护人推销或者要求其购买指定的商品和服务。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学校、幼儿园不得与校外培训机构合作为未成年人提供有偿课程辅导。</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第三十九条 学校应当建立学生欺凌防控工作制度，对教职员工、学生等开展防治学生欺凌的教育和培训。</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对实施欺凌的未成年学生，学校应当根据欺凌行为的性质和程度，依法加强管教。对严重的欺凌行为，学校不得隐瞒，应当及时向公安机关、教育行政部门报告，并配合相关部门依法处理。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第四十条 学校、幼儿园应当建立预防性侵害、性骚扰未成年人工作制度。对性侵害、性骚扰未成年人等违法犯罪行为，学校、幼儿园不得隐瞒，应当及时向公安机关、教育行政部门报告，并配合相关部门依法处理。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学校、幼儿园应当对未成年人开展适合其年龄的性教育，提高未成年人防范性侵害、性骚扰的自我保护意识和能力。对遭受性侵害、性骚扰的未成年人，学校、幼儿园应当及时采取相关的保护措施。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第四十一条 婴幼儿照护服务机构、早期教育服务机构、校外培训机构、校外托管机构等应当参照本章有关规定，根据不同年龄阶段未成年人的成长特点和规律，做好未成年人保护工作。</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第四章 社会保护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第四十二条 全社会应当树立关心、爱护未成年人的良好风尚。</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国家鼓励、支持和引导人民团体、企业事业单位、社会组织以及其他组织和个人，开展有利于未成年人健康成长的社会活动和服务。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第四十三条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第四十四条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国家鼓励爱国主义教育基地、博物馆、科技馆、美术馆等公共场馆开设未成年人专场，为未成年人提供有针对性的服务。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国家鼓励国家机关、企业事业单位、部队等开发自身教育资源，设立未成年人开放日，为未成年人主题教育、社会实践、职业体验等提供支持。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国家鼓励科研机构和科技类社会组织对未成年人开展科学普及活动。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第四十五条 城市公共交通以及公路、铁路、水路、航空客运等应当按照有关规定对未成年人实施免费或者优惠票价。</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第四十六条 国家鼓励大型公共场所、公共交通工具、旅游景区景点等设置母婴室、婴儿护理台以及方便幼儿使用的坐便器、洗手台等卫生设施，为未成年人提供便利。</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第四十七条 任何组织或者个人不得违反有关规定，限制未成年人应当享有的照顾或者优惠。</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第四十八条 国家鼓励创作、出版、制作和传播有利于未成年人健康成长的图书、报刊、电影、广播电视节目、舞台艺术作品、音像制品、电子出版物和网络信息等。</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第四十九条 新闻媒体应当加强未成年人保护方面的宣传，对侵犯未成年人合法权益的行为进行舆论监督。新闻媒体采访报道涉及未成年人事件应当客观、审慎和适度，不得侵犯未成年人的名誉、隐私和其他合法权益。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第五十条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第五十一条 任何组织或者个人出版、发布、传播的图书、报刊、电影、广播电视节目、舞台艺术作品、音像制品、电子出版物或者网络信息，包含可能影响未成年人身心健康内容的，应当以显著方式作出提示。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第五十二条 禁止制作、复制、发布、传播或者持有有关未成年人的淫秽色情物品和网络信息。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第五十三条 任何组织或者个人不得刊登、播放、张贴或者散发含有危害未成年人身心健康内容的广告；不得在学校、幼儿园播放、张贴或者散发商业广告；不得利用校服、教材等发布或者变相发布商业广告。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第五十四条 禁止拐卖、绑架、虐待、非法收养未成年人，禁止对未成年人实施性侵害、性骚扰。</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禁止胁迫、引诱、教唆未成年人参加黑社会性质组织或者从事违法犯罪活动。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禁止胁迫、诱骗、利用未成年人乞讨。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第五十五条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第五十六条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公共场所发生突发事件时，应当优先救护未成年人。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第五十七条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第五十八条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第五十九条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任何人不得在学校、幼儿园和其他未成年人集中活动的公共场所吸烟、饮酒。</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第六十条 禁止向未成年人提供、销售管制刀具或者其他可能致人严重伤害的器具等物品。经营者难以判明购买者是否是未成年人的，应当要求其出示身份证件。</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第六十一条 任何组织或者个人不得招用未满十六周岁未成年人，国家另有规定的除外。</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营业性娱乐场所、酒吧、互联网上网服务营业场所等不适宜未成年人活动的场所不得招用已满十六周岁的未成年人。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招用已满十六周岁未成年人的单位和个人应当执行国家在工种、劳动时间、劳动强度和保护措施等方面的规定，不得安排其从事过重、有毒、有害等危害未成年人身心健康的劳动或者危险作业。</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第六十二条 密切接触未成年人的单位招聘工作人员时，应当向公安机关、人民检察院查询应聘者是否具有性侵害、虐待、拐卖、暴力伤害等违法犯罪记录；发现其具有前述行为记录的，不得录用。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密切接触未成年人的单位应当每年定期对工作人员是否具有上述违法犯罪记录进行查询。通过查询或者其他方式发现其工作人员具有上述行为的，应当及时解聘。</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第六十三条 任何组织或者个人不得隐匿、毁弃、非法删除未成年人的信件、日记、电子邮件或者其他网络通讯内容。</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除下列情形外，任何组织或者个人不得开拆、查阅未成年人的信件、日记、电子邮件或者其他网络通讯内容：</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（一）无民事行为能力未成年人的父母或者其他监护人代未成年人开拆、查阅；</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（二）因国家安全或者追查刑事犯罪依法进行检查；</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（三）紧急情况下为了保护未成年人本人的人身安全。</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第五章 网络保护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第六十四条 国家、社会、学校和家庭应当加强未成年人网络素养宣传教育，培养和提高未成年人的网络素养，增强未成年人科学、文明、安全、合理使用网络的意识和能力，保障未成年人在网络空间的合法权益。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第六十五条 国家鼓励和支持有利于未成年人健康成长的网络内容的创作与传播，鼓励和支持专门以未成年人为服务对象、适合未成年人身心健康特点的网络技术、产品、服务的研发、生产和使用。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第六十六条 网信部门及其他有关部门应当加强对未成年人网络保护工作的监督检查，依法惩处利用网络从事危害未成年人身心健康的活动，为未成年人提供安全、健康的网络环境。</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第六十七条 网信部门会同公安、文化和旅游、新闻出版、电影、广播电视等部门根据保护不同年龄阶段未成年人的需要，确定可能影响未成年人身心健康网络信息的种类、范围和判断标准。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第六十八条 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任何组织或者个人不得以侵害未成年人身心健康的方式对未成年人沉迷网络进行干预。</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第六十九条 学校、社区、图书馆、文化馆、青少年宫等场所为未成年人提供的互联网上网服务设施，应当安装未成年人网络保护软件或者采取其他安全保护技术措施。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智能终端产品的制造者、销售者应当在产品上安装未成年人网络保护软件，或者以显著方式告知用户未成年人网络保护软件的安装渠道和方法。</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第七十条 学校应当合理使用网络开展教学活动。未经学校允许，未成年学生不得将手机等智能终端产品带入课堂，带入学校的应当统一管理。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学校发现未成年学生沉迷网络的，应当及时告知其父母或者其他监护人，共同对未成年学生进行教育和引导，帮助其恢复正常的学习生活。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第七十一条 未成年人的父母或者其他监护人应当提高网络素养，规范自身使用网络的行为，加强对未成年人使用网络行为的引导和监督。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第七十二条 信息处理者通过网络处理未成年人个人信息的，应当遵循合法、正当和必要的原则。处理不满十四周岁未成年人个人信息的，应当征得未成年人的父母或者其他监护人同意，但法律、行政法规另有规定的除外。</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未成年人、父母或者其他监护人要求信息处理者更正、删除未成年人个人信息的，信息处理者应当及时采取措施予以更正、删除，但法律、行政法规另有规定的除外。</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第七十三条 网络服务提供者发现未成年人通过网络发布私密信息的，应当及时提示，并采取必要的保护措施。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第七十四条 网络产品和服务提供者不得向未成年人提供诱导其沉迷的产品和服务。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网络游戏、网络直播、网络音视频、网络社交等网络服务提供者应当针对未成年人使用其服务设置相应的时间管理、权限管理、消费管理等功能。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以未成年人为服务对象的在线教育网络产品和服务，不得插入网络游戏链接，不得推送广告等与教学无关的信息。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第七十五条 网络游戏经依法审批后方可运营。</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国家建立统一的未成年人网络游戏电子身份认证系统。网络游戏服务提供者应当要求未成年人以真实身份信息注册并登录网络游戏。</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网络游戏服务提供者应当按照国家有关规定和标准，对游戏产品进行分类，作出适龄提示，并采取技术措施，不得让未成年人接触不适宜的游戏或者游戏功能。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网络游戏服务提供者不得在每日二十二时至次日八时向未成年人提供网络游戏服务。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第七十六条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第七十七条 任何组织或者个人不得通过网络以文字、图片、音视频等形式，对未成年人实施侮辱、诽谤、威胁或者恶意损害形象等网络欺凌行为。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遭受网络欺凌的未成年人及其父母或者其他监护人有权通知网络服务提供者采取删除、屏蔽、断开链接等措施。网络服务提供者接到通知后，应当及时采取必要的措施制止网络欺凌行为，防止信息扩散。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第七十八条 网络产品和服务提供者应当建立便捷、合理、有效的投诉和举报渠道，公开投诉、举报方式等信息，及时受理并处理涉及未成年人的投诉、举报。</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第七十九条 任何组织或者个人发现网络产品、服务含有危害未成年人身心健康的信息，有权向网络产品和服务提供者或者网信、公安等部门投诉、举报。</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第八十条 网络服务提供者发现用户发布、传播可能影响未成年人身心健康的信息且未作显著提示的，应当作出提示或者通知用户予以提示；未作出提示的，不得传输相关信息。</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网络服务提供者发现用户发布、传播含有危害未成年人身心健康内容的信息的，应当立即停止传输相关信息，采取删除、屏蔽、断开链接等处置措施，保存有关记录，并向网信、公安等部门报告。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网络服务提供者发现用户利用其网络服务对未成年人实施违法犯罪行为的，应当立即停止向该用户提供网络服务，保存有关记录，并向公安机关报告。</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第六章 政府保护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第八十一条 县级以上人民政府承担未成年人保护协调机制具体工作的职能部门应当明确相关内设机构或者专门人员，负责承担未成年人保护工作。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乡镇人民政府和街道办事处应当设立未成年人保护工作站或者指定专门人员，及时办理未成年人相关事务；支持、指导居民委员会、村民委员会设立专人专岗，做好未成年人保护工作。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第八十二条 各级人民政府应当将家庭教育指导服务纳入城乡公共服务体系，开展家庭教育知识宣传，鼓励和支持有关人民团体、企业事业单位、社会组织开展家庭教育指导服务。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第八十三条 各级人民政府应当保障未成年人受教育的权利，并采取措施保障留守未成年人、困境未成年人、残疾未成年人接受义务教育。</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对尚未完成义务教育的辍学未成年学生，教育行政部门应当责令父母或者其他监护人将其送入学校接受义务教育。</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第八十四条 各级人民政府应当发展托育、学前教育事业，办好婴幼儿照护服务机构、幼儿园，支持社会力量依法兴办母婴室、婴幼儿照护服务机构、幼儿园。</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县级以上地方人民政府及其有关部门应当培养和培训婴幼儿照护服务机构、幼儿园的保教人员，提高其职业道德素质和业务能力。</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第八十五条 各级人民政府应当发展职业教育，保障未成年人接受职业教育或者职业技能培训，鼓励和支持人民团体、企业事业单位、社会组织为未成年人提供职业技能培训服务。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第八十六条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各级人民政府应当保障特殊教育学校、幼儿园的办学、办园条件，鼓励和支持社会力量举办特殊教育学校、幼儿园。</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第八十七条 地方人民政府及其有关部门应当保障校园安全，监督、指导学校、幼儿园等单位落实校园安全责任，建立突发事件的报告、处置和协调机制。</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第八十八条 公安机关和其他有关部门应当依法维护校园周边的治安和交通秩序，设置监控设备和交通安全设施，预防和制止侵害未成年人的违法犯罪行为。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第八十九条 地方人民政府应当建立和改善适合未成年人的活动场所和设施，支持公益性未成年人活动场所和设施的建设和运行，鼓励社会力量兴办适合未成年人的活动场所和设施，并加强管理。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地方人民政府应当采取措施，鼓励和支持学校在国家法定节假日、休息日及寒暑假期将文化体育设施对未成年人免费或者优惠开放。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地方人民政府应当采取措施，防止任何组织或者个人侵占、破坏学校、幼儿园、婴幼儿照护服务机构等未成年人活动场所的场地、房屋和设施。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第九十条 各级人民政府及其有关部门应当对未成年人进行卫生保健和营养指导，提供卫生保健服务。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卫生健康部门应当依法对未成年人的疫苗预防接种进行规范，防治未成年人常见病、多发病，加强传染病防治和监督管理，做好伤害预防和干预，指导和监督学校、幼儿园、婴幼儿照护服务机构开展卫生保健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教育行政部门应当加强未成年人的心理健康教育，建立未成年人心理问题的早期发现和及时干预机制。卫生健康部门应当做好未成年人心理治疗、心理危机干预以及精神障碍早期识别和诊断治疗等工作。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第九十一条 各级人民政府及其有关部门对困境未成年人实施分类保障，采取措施满足其生活、教育、安全、医疗康复、住房等方面的基本需要。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第九十二条 具有下列情形之一的，民政部门应当依法对未成年人进行临时监护：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（一）未成年人流浪乞讨或者身份不明，暂时查找不到父母或者其他监护人；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（二）监护人下落不明且无其他人可以担任监护人；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（三）监护人因自身客观原因或者因发生自然灾害、事故灾难、公共卫生事件等突发事件不能履行监护职责，导致未成年人监护缺失；</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（四）监护人拒绝或者怠于履行监护职责，导致未成年人处于无人照料的状态；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（五）监护人教唆、利用未成年人实施违法犯罪行为，未成年人需要被带离安置；</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（六）未成年人遭受监护人严重伤害或者面临人身安全威胁，需要被紧急安置；</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（七）法律规定的其他情形。</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第九十三条 对临时监护的未成年人，民政部门可以采取委托亲属抚养、家庭寄养等方式进行安置，也可以交由未成年人救助保护机构或者儿童福利机构进行收留、抚养。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临时监护期间，经民政部门评估，监护人重新具备履行监护职责条件的，民政部门可以将未成年人送回监护人抚养。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第九十四条 具有下列情形之一的，民政部门应当依法对未成年人进行长期监护：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（一）查找不到未成年人的父母或者其他监护人；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（二）监护人死亡或者被宣告死亡且无其他人可以担任监护人；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（三）监护人丧失监护能力且无其他人可以担任监护人；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（四）人民法院判决撤销监护人资格并指定由民政部门担任监护人；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（五）法律规定的其他情形。</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第九十五条 民政部门进行收养评估后，可以依法将其长期监护的未成年人交由符合条件的申请人收养。收养关系成立后，民政部门与未成年人的监护关系终止。</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第九十六条 民政部门承担临时监护或者长期监护职责的，财政、教育、卫生健康、公安等部门应当根据各自职责予以配合。</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县级以上人民政府及其民政部门应当根据需要设立未成年人救助保护机构、儿童福利机构，负责收留、抚养由民政部门监护的未成年人。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第九十七条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第九十八条 国家建立性侵害、虐待、拐卖、暴力伤害等违法犯罪人员信息查询系统，向密切接触未成年人的单位提供免费查询服务。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第九十九条 地方人民政府应当培育、引导和规范有关社会组织、社会工作者参与未成年人保护工作，开展家庭教育指导服务，为未成年人的心理辅导、康复救助、监护及收养评估等提供专业服务。</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第七章 司法保护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第一百条 公安机关、人民检察院、人民法院和司法行政部门应当依法履行职责，保障未成年人合法权益。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第一百零一条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公安机关、人民检察院、人民法院和司法行政部门应当对上述机构和人员实行与未成年人保护工作相适应的评价考核标准。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第一百零二条 公安机关、人民检察院、人民法院和司法行政部门办理涉及未成年人案件，应当考虑未成年人身心特点和健康成长的需要，使用未成年人能够理解的语言和表达方式，听取未成年人的意见。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第一百零三条 公安机关、人民检察院、人民法院、司法行政部门以及其他组织和个人不得披露有关案件中未成年人的姓名、影像、住所、就读学校以及其他可能识别出其身份的信息，但查找失踪、被拐卖未成年人等情形除外。</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第一百零四条 对需要法律援助或者司法救助的未成年人，法律援助机构或者公安机关、人民检察院、人民法院和司法行政部门应当给予帮助，依法为其提供法律援助或者司法救助。</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法律援助机构应当指派熟悉未成年人身心特点的律师为未成年人提供法律援助服务。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法律援助机构和律师协会应当对办理未成年人法律援助案件的律师进行指导和培训。</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第一百零五条 人民检察院通过行使检察权，对涉及未成年人的诉讼活动等依法进行监督。</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第一百零六条 未成年人合法权益受到侵犯，相关组织和个人未代为提起诉讼的，人民检察院可以督促、支持其提起诉讼；涉及公共利益的，人民检察院有权提起公益诉讼。</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第一百零七条 人民法院审理继承案件，应当依法保护未成年人的继承权和受遗赠权。</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人民法院审理离婚案件，涉及未成年子女抚养问题的，应当尊重已满八周岁未成年子女的真实意愿，根据双方具体情况，按照最有利于未成年子女的原则依法处理。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第一百零八条 未成年人的父母或者其他监护人不依法履行监护职责或者严重侵犯被监护的未成年人合法权益的，人民法院可以根据有关人员或者单位的申请，依法作出人身安全保护令或者撤销监护人资格。</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被撤销监护人资格的父母或者其他监护人应当依法继续负担抚养费用。</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第一百零九条 人民法院审理离婚、抚养、收养、监护、探望等案件涉及未成年人的，可以自行或者委托社会组织对未成年人的相关情况进行社会调查。</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第一百一十条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人民法院开庭审理涉及未成年人案件，未成年被害人、证人一般不出庭作证；必须出庭的，应当采取保护其隐私的技术手段和心理干预等保护措施。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第一百一十一条 公安机关、人民检察院、人民法院应当与其他有关政府部门、人民团体、社会组织互相配合，对遭受性侵害或者暴力伤害的未成年被害人及其家庭实施必要的心理干预、经济救助、法律援助、转学安置等保护措施。</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第一百一十二条 公安机关、人民检察院、人民法院办理未成年人遭受性侵害或者暴力伤害案件，在询问未成年被害人、证人时，应当采取同步录音录像等措施，尽量一次完成；未成年被害人、证人是女性的，应当由女性工作人员进行。</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第一百一十三条 对违法犯罪的未成年人，实行教育、感化、挽救的方针，坚持教育为主、惩罚为辅的原则。</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对违法犯罪的未成年人依法处罚后，在升学、就业等方面不得歧视。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第一百一十四条 公安机关、人民检察院、人民法院和司法行政部门发现有关单位未尽到未成年人教育、管理、救助、看护等保护职责的，应当向该单位提出建议。被建议单位应当在一个月内作出书面回复。</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第一百一十五条 公安机关、人民检察院、人民法院和司法行政部门应当结合实际，根据涉及未成年人案件的特点，开展未成年人法治宣传教育工作。</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第一百一十六条 国家鼓励和支持社会组织、社会工作者参与涉及未成年人案件中未成年人的心理干预、法律援助、社会调查、社会观护、教育矫治、社区矫正等工作。</w:t>
      </w:r>
    </w:p>
    <w:p>
      <w:pPr>
        <w:pStyle w:val="2"/>
        <w:keepNext w:val="0"/>
        <w:keepLines w:val="0"/>
        <w:widowControl/>
        <w:suppressLineNumbers w:val="0"/>
        <w:shd w:val="clear" w:fill="FFFFFF"/>
        <w:ind w:left="0" w:firstLine="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第八章 法律责任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第一百一十七条 违反本法第十一条第二款规定，未履行报告义务造成严重后果的，由上级主管部门或者所在单位对直接负责的主管人员和其他直接责任人员依法给予处分。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第一百一十八条 未成年人的父母或者其他监护人不依法履行监护职责或者侵犯未成年人合法权益的，由其居住地的居民委员会、村民委员会予以劝诫、制止；情节严重的，居民委员会、村民委员会应当及时向公安机关报告。</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公安机关接到报告或者公安机关、人民检察院、人民法院在办理案件过程中发现未成年人的父母或者其他监护人存在上述情形的，应当予以训诫，并可以责令其接受家庭教育指导。</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第一百一十九条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第一百二十条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第一百二十一条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第一百二十二条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第一百二十三条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第一百二十四条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第一百二十五条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第一百二十六条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第一百二十七条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第一百二十八条 国家机关工作人员玩忽职守、滥用职权、徇私舞弊，损害未成年人合法权益的，依法给予处分。</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第一百二十九条 违反本法规定，侵犯未成年人合法权益，造成人身、财产或者其他损害的，依法承担民事责任。</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违反本法规定，构成违反治安管理行为的，依法给予治安管理处罚；构成犯罪的，依法追究刑事责任。</w:t>
      </w:r>
    </w:p>
    <w:p>
      <w:pPr>
        <w:pStyle w:val="2"/>
        <w:keepNext w:val="0"/>
        <w:keepLines w:val="0"/>
        <w:widowControl/>
        <w:suppressLineNumbers w:val="0"/>
        <w:shd w:val="clear" w:fill="FFFFFF"/>
        <w:ind w:left="0" w:firstLine="420"/>
        <w:jc w:val="center"/>
        <w:rPr>
          <w:rFonts w:hint="eastAsia" w:ascii="微软雅黑" w:hAnsi="微软雅黑" w:eastAsia="微软雅黑" w:cs="微软雅黑"/>
          <w:i w:val="0"/>
          <w:iCs w:val="0"/>
          <w:caps w:val="0"/>
          <w:color w:val="333333"/>
          <w:spacing w:val="0"/>
          <w:sz w:val="19"/>
          <w:szCs w:val="19"/>
        </w:rPr>
      </w:pPr>
      <w:r>
        <w:rPr>
          <w:rStyle w:val="5"/>
          <w:rFonts w:hint="eastAsia" w:ascii="微软雅黑" w:hAnsi="微软雅黑" w:eastAsia="微软雅黑" w:cs="微软雅黑"/>
          <w:i w:val="0"/>
          <w:iCs w:val="0"/>
          <w:caps w:val="0"/>
          <w:color w:val="333333"/>
          <w:spacing w:val="0"/>
          <w:sz w:val="19"/>
          <w:szCs w:val="19"/>
          <w:shd w:val="clear" w:fill="FFFFFF"/>
        </w:rPr>
        <w:t>第九章 附则</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第一百三十条 本法中下列用语的含义：</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（二）学校，是指普通中小学、特殊教育学校、中等职业学校、专门学校。</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（三）学生欺凌，是指发生在学生之间，一方蓄意或者恶意通过肢体、语言及网络等手段实施欺压、侮辱，造成另一方人身伤害、财产损失或者精神损害的行为。</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第一百三十一条 对中国境内未满十八周岁的外国人、无国籍人，依照本法有关规定予以保护。</w:t>
      </w:r>
    </w:p>
    <w:p>
      <w:pPr>
        <w:pStyle w:val="2"/>
        <w:keepNext w:val="0"/>
        <w:keepLines w:val="0"/>
        <w:widowControl/>
        <w:suppressLineNumbers w:val="0"/>
        <w:shd w:val="clear" w:fill="FFFFFF"/>
        <w:ind w:left="0" w:firstLine="420"/>
        <w:jc w:val="both"/>
        <w:rPr>
          <w:rFonts w:hint="eastAsia" w:ascii="微软雅黑" w:hAnsi="微软雅黑" w:eastAsia="微软雅黑" w:cs="微软雅黑"/>
          <w:i w:val="0"/>
          <w:iCs w:val="0"/>
          <w:caps w:val="0"/>
          <w:color w:val="333333"/>
          <w:spacing w:val="0"/>
          <w:sz w:val="19"/>
          <w:szCs w:val="19"/>
        </w:rPr>
      </w:pPr>
      <w:r>
        <w:rPr>
          <w:rFonts w:hint="eastAsia" w:ascii="微软雅黑" w:hAnsi="微软雅黑" w:eastAsia="微软雅黑" w:cs="微软雅黑"/>
          <w:i w:val="0"/>
          <w:iCs w:val="0"/>
          <w:caps w:val="0"/>
          <w:color w:val="333333"/>
          <w:spacing w:val="0"/>
          <w:sz w:val="19"/>
          <w:szCs w:val="19"/>
          <w:shd w:val="clear" w:fill="FFFFFF"/>
        </w:rPr>
        <w:t>第一百三十二条 本法自2021年6月1日起施行。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zM3NjAzMDE3NmJiM2Y3OTZmNDFiZDQwMjYyYjQifQ=="/>
  </w:docVars>
  <w:rsids>
    <w:rsidRoot w:val="00000000"/>
    <w:rsid w:val="6F82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或许。</cp:lastModifiedBy>
  <dcterms:modified xsi:type="dcterms:W3CDTF">2022-07-28T09:00:39Z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136290EB163348789CE6431CE667BE83</vt:lpwstr>
  </property>
</Properties>
</file>