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right="0"/>
        <w:jc w:val="center"/>
        <w:textAlignment w:val="baseline"/>
        <w:rPr>
          <w:rFonts w:hint="eastAsia" w:ascii="方正大标宋_GBK" w:hAnsi="方正大标宋_GBK" w:eastAsia="方正大标宋_GBK" w:cs="方正大标宋_GBK"/>
          <w:i w:val="0"/>
          <w:iCs w:val="0"/>
          <w:caps w:val="0"/>
          <w:color w:val="333333"/>
          <w:spacing w:val="0"/>
          <w:sz w:val="44"/>
          <w:szCs w:val="44"/>
          <w:vertAlign w:val="baseline"/>
          <w:lang w:eastAsia="zh-CN"/>
        </w:rPr>
      </w:pPr>
      <w:r>
        <w:rPr>
          <w:rFonts w:hint="eastAsia" w:ascii="方正大标宋_GBK" w:hAnsi="方正大标宋_GBK" w:eastAsia="方正大标宋_GBK" w:cs="方正大标宋_GBK"/>
          <w:i w:val="0"/>
          <w:iCs w:val="0"/>
          <w:caps w:val="0"/>
          <w:color w:val="333333"/>
          <w:spacing w:val="0"/>
          <w:sz w:val="44"/>
          <w:szCs w:val="44"/>
          <w:vertAlign w:val="baseline"/>
          <w:lang w:eastAsia="zh-CN"/>
        </w:rPr>
        <w:t>《中华人民共和国网络安全法》</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vertAlign w:val="baseline"/>
        </w:rPr>
      </w:pPr>
    </w:p>
    <w:p>
      <w:pPr>
        <w:pStyle w:val="2"/>
        <w:keepNext w:val="0"/>
        <w:keepLines w:val="0"/>
        <w:widowControl/>
        <w:suppressLineNumbers w:val="0"/>
        <w:spacing w:before="60" w:beforeAutospacing="0" w:after="60" w:afterAutospacing="0"/>
        <w:ind w:left="0" w:right="0" w:firstLine="432"/>
        <w:textAlignment w:val="baseline"/>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第一章 总 则</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第一条为了保障网络安全，维护网络空间主权和国家安全、社会公共利益，保护公民、法人和其他组织的合法权益，促进经济社会信息化健康发展，制定本法。</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第二条在中华人民共和国境内建设、运营、维护和使</w:t>
      </w:r>
      <w:bookmarkStart w:id="0" w:name="_GoBack"/>
      <w:bookmarkEnd w:id="0"/>
      <w:r>
        <w:rPr>
          <w:rFonts w:hint="default" w:ascii="Arial" w:hAnsi="Arial" w:cs="Arial"/>
          <w:i w:val="0"/>
          <w:iCs w:val="0"/>
          <w:caps w:val="0"/>
          <w:color w:val="333333"/>
          <w:spacing w:val="0"/>
          <w:sz w:val="21"/>
          <w:szCs w:val="21"/>
          <w:vertAlign w:val="baseline"/>
        </w:rPr>
        <w:t>用网络，以及网络安全的监督管理，适用本法。</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条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第四条国家制定并不断完善网络安全战略，明确保障网络安全的基本要求和主要目标，提出重点领域的网络安全政策、工作任务和措施。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第五条国家采取措施，监测、防御、处置来源于中华人民共和国境内外的网络安全风险和威胁，保护关键信息基础设施免受攻击、侵入、干扰和破坏，依法惩治网络违法犯罪活动，维护网络空间安全和秩序。</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第六条国家倡导诚实守信、健康文明的网络行为，推动传播社会主义核心价值观，采取措施提高全社会的网络安全意识和水平，形成全社会共同参与促进网络安全的良好环境。</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第七条国家积极开展网络空间治理、网络技术研发和标准制定、打击网络违法犯罪等方面的国际交流与合作，推动构建和平、安全、开放、合作的网络空间，建立多边、民主、透明的网络治理体系。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八条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县级以上地方人民政府有关部门的网络安全保护和监督管理职责，按照国家有关规定确定。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第九条网络运营者开展经营和服务活动，必须遵守法律、行政法规，尊重社会公德，遵守商业道德，诚实信用，履行网络安全保护义务，接受政府和社会的监督，承担社会责任。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条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第十一条网络相关行业组织按照章程，加强行业自律，制定网络安全行为规范，指导会员加强网络安全保护，提高网络安全保护水平，促进行业健康发展。</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第十二条国家保护公民、法人和其他组织依法使用网络的权利，促进网络接入普及，提升网络服务水平，为社会提供安全、便利的网络服务，保障网络信息依法有序自由流动。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第十三条国家支持研究开发有利于未成年人健康成长的网络产品和服务，依法惩治利用网络从事危害未成年人身心健康的活动，为未成年人提供安全、健康的网络环境。</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第十四条任何个人和组织有权对危害网络安全的行为向网信、电信、公安等部门举报。收到举报的部门应当及时依法作出处理;不属于本部门职责的，应当及时移送有权处理的部门。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有关部门应当对举报人的相关信息予以保密，保护举报人的合法权益。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第二章 网络安全支持与促进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第十五条国家建立和完善网络安全标准体系。国务院标准化行政主管部门和国务院其他有关部门根据各自的职责，组织制定并适时修订有关网络安全管理以及网络产品、服务和运行安全的国家标准、行业标准。</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国家支持企业、研究机构、高等学校、网络相关行业组织参与网络安全国家标准、行业标准的制定。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六条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第十七条国家推进网络安全社会化服务体系建设，鼓励有关企业、机构开展网络安全认证、检测和风险评估等安全服务。</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第十八条国家鼓励开发网络数据安全保护和利用技术，促进公共数据资源开放，推动技术创新和经济社会发展。</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国家支持创新网络安全管理方式，运用网络新技术，提升网络安全保护水平。</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第十九条各级人民政府及其有关部门应当组织开展经常性的网络安全宣传教育，并指导、督促有关单位做好网络安全宣传教育工作。</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大众传播媒介应当有针对性地面向社会进行网络安全宣传教育。</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第二十条国家支持企业和高等学校、职业学校等教育培训机构开展网络安全相关教育与培训，采取多种方式培养网络安全人才，促进网络安全人才交流。</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第三章 网络运行安全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第一节 一般规定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第二十一条国家实行网络安全等级保护制度。网络运营者应当按照网络安全等级保护制度的要求，履行下列安全保护义务，保障网络免受干扰、破坏或者未经授权的访问，防止网络数据泄露或者被窃取、篡改:</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(一)制定内部安全管理制度和操作规程，确定网络安全负责人，落实网络安全保护责任;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(二)采取防范计算机病毒和网络攻击、网络侵入等危害网络安全行为的技术措施;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(三)采取监测、记录网络运行状态、网络安全事件的技术措施，并按照规定留存相关的网络日志不少于六个月;</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(四)采取数据分类、重要数据备份和加密等措施;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(五)法律、行政法规规定的其他义务。</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二条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网络产品、服务的提供者应当为其产品、服务持续提供安全维护;在规定或者当事人约定的期限内，不得终止提供安全维护。</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网络产品、服务具有收集用户信息功能的，其提供者应当向用户明示并取得同意;涉及用户个人信息的，还应当遵守本法和有关法律、行政法规关于个人信息保护的规定。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三条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四条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国家实施网络可信身份战略，支持研究开发安全、方便的电子身份认证技术，推动不同电子身份认证之间的互认。</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五条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第二十六条开展网络安全认证、检测、风险评估等活动，向社会发布系统漏洞、计算机病毒、网络攻击、网络侵入等网络安全信息，应当遵守国家有关规定。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七条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第二十八条网络运营者应当为公安机关、国家安全机关依法维护国家安全和侦查犯罪的活动提供技术支持和协助。</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第二十九条国家支持网络运营者之间在网络安全信息收集、分析、通报和应急处置等方面进行合作，提高网络运营者的安全保障能力。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有关行业组织建立健全本行业的网络安全保护规范和协作机制，加强对网络安全风险的分析评估，定期向会员进行风险警示，支持、协助会员应对网络安全风险。</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第三十条网信部门和有关部门在履行网络安全保护职责中获取的信息，只能用于维护网络安全的需要，不得用于其他用途。</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第二节 关键信息基础设施的运行安全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一条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国家鼓励关键信息基础设施以外的网络运营者自愿参与关键信息基础设施保护体系。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第三十二条按照国务院规定的职责分工，负责关键信息基础设施安全保护工作的部门分别编制并组织实施本行业、本领域的关键信息基础设施安全规划，指导和监督关键信息基础设施运行安全保护工作。</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第三十三条建设关键信息基础设施应当确保其具有支持业务稳定、持续运行的性能，并保证安全技术措施同步规划、同步建设、同步使用。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第三十四条除本法第二十一条的规定外，关键信息基础设施的运营者还应当履行下列安全保护义务:</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(一)设置专门安全管理机构和安全管理负责人，并对该负责人和关键岗位的人员进行安全背景审查;</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(二)定期对从业人员进行网络安全教育、技术培训和技能考核;</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(三)对重要系统和数据库进行容灾备份;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(四)制定网络安全事件应急预案，并定期进行演练;</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(五)法律、行政法规规定的其他义务。</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第三十五条关键信息基础设施的运营者采购网络产品和服务，可能影响国家安全的，应当通过国家网信部门会同国务院有关部门组织的国家安全审查。</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第三十六条关键信息基础设施的运营者采购网络产品和服务，应当按照规定与提供者签订安全保密协议，明确安全和保密义务与责任。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七条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八条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第三十九条国家网信部门应当统筹协调有关部门对关键信息基础设施的安全保护采取下列措施: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(一)对关键信息基础设施的安全风险进行抽查检测，提出改进措施，必要时可以委托网络安全服务机构对网络存在的安全风险进行检测评估;</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(二)定期组织关键信息基础设施的运营者进行网络安全应急演练，提高应对网络安全事件的水平和协同配合能力;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(三)促进有关部门、关键信息基础设施的运营者以及有关研究机构、网络安全服务机构等之间的网络安全信息共享;</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(四)对网络安全事件的应急处置与网络功能的恢复等，提供技术支持和协助。</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第四章 网络信息安全</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第四十条网络运营者应当对其收集的用户信息严格保密，并建立健全用户信息保护制度。</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第四十一条网络运营者收集、使用个人信息，应当遵循合法、正当、必要的原则，公开收集、使用规则，明示收集、使用信息的目的、方式和范围，并经被收集者同意。</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网络运营者不得收集与其提供的服务无关的个人信息，不得违反法律、行政法规的规定和双方的约定收集、使用个人信息，并应当依照法律、行政法规的规定和与用户的约定，处理其保存的个人信息。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第四十二条网络运营者不得泄露、篡改、毁损其收集的个人信息;未经被收集者同意，不得向他人提供个人信息。但是，经过处理无法识别特定个人且不能复原的除外。</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三条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第四十四条任何个人和组织不得窃取或者以其他非法方式获取个人信息，不得非法出售或者非法向他人提供个人信息。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第四十五条依法负有网络安全监督管理职责的部门及其工作人员，必须对在履行职责中知悉的个人信息、隐私和商业秘密严格保密，不得泄露、出售或者非法向他人提供。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六条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七条网络运营者应当加强对其用户发布的信息的管理，发现法律、行政法规禁止发布或者传输的信息的，应当立即停止传输该信息，采取消除等处置措施，防止信息扩散，保存有关记录，并向有关主管部门报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第四十八条任何个人和组织发送的电子信息、提供的应用软件，不得设置恶意程序，不得含有法律、行政法规禁止发布或者传输的信息。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电子信息发送服务提供者和应用软件下载服务提供者，应当履行安全管理义务，知道其用户有前款规定行为的，应当停止提供服务，采取消除等处置措施，保存有关记录，并向有关主管部门报告。</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第四十九条网络运营者应当建立网络信息安全投诉、举报制度，公布投诉、举报方式等信息，及时受理并处理有关网络信息安全的投诉和举报。</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网络运营者对网信部门和有关部门依法实施的监督检查，应当予以配合。</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条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第五章 监测预警与应急处置</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第五十一条国家建立网络安全监测预警和信息通报制度。国家网信部门应当统筹协调有关部门加强网络安全信息收集、分析和通报工作，按照规定统一发布网络安全监测预警信息。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第五十二条负责关键信息基础设施安全保护工作的部门，应当建立健全本行业、本领域的网络安全监测预警和信息通报制度，并按照规定报送网络安全监测预警信息。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第五十三条国家网信部门协调有关部门建立健全网络安全风险评估和应急工作机制，制定网络安全事件应急预案，并定期组织演练。</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负责关键信息基础设施安全保护工作的部门应当制定本行业、本领域的网络安全事件应急预案，并定期组织演练。</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网络安全事件应急预案应当按照事件发生后的危害程度、影响范围等因素对网络安全事件进行分级，并规定相应的应急处置措施。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第五十四条网络安全事件发生的风险增大时，省级以上人民政府有关部门应当按照规定的权限和程序，并根据网络安全风险的特点和可能造成的危害，采取下列措施: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(一)要求有关部门、机构和人员及时收集、报告有关信息，加强对网络安全风险的监测;</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(二)组织有关部门、机构和专业人员，对网络安全风险信息进行分析评估，预测事件发生的可能性、影响范围和危害程度;</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(三)向社会发布网络安全风险预警，发布避免、减轻危害的措施。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五条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六条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第五十七条因网络安全事件，发生突发事件或者生产安全事故的，应当依照《中华人民共和国突发事件应对法》、《中华人民共和国安全生产法》等有关法律、行政法规的规定处置。</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第五十八条因维护国家安全和社会公共秩序，处置重大突发社会安全事件的需要，经国务院决定或者批准，可以在特定区域对网络通信采取限制等临时措施。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第六章 法律责任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五十九条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条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(一)设置恶意程序的;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(二)对其产品、服务存在的安全缺陷、漏洞等风险未立即采取补救措施，或者未按照规定及时告知用户并向有关主管部门报告的;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(三)擅自终止为其产品、服务提供安全维护的。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一条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二条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三条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单位有前款行为的，由公安机关没收违法所得，处十万元以上一百万元以下罚款，并对直接负责的主管人员和其他直接责任人员依照前款规定处罚。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违反本法第二十七条规定，受到治安管理处罚的人员，五年内不得从事网络安全管理和网络运营关键岗位的工作;受到刑事处罚的人员，终身不得从事网络安全管理和网络运营关键岗位的工作。</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四条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五条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六条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七条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单位有前款行为的，由公安机关处十万元以上五十万元以下罚款，并对直接负责的主管人员和其他直接责任人员依照前款规定处罚。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八条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电子信息发送服务提供者、应用软件下载服务提供者，不履行本法第四十八条第二款规定的安全管理义务的，依照前款规定处罚。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六十九条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(一)不按照有关部门的要求对法律、行政法规禁止发布或者传输的信息，采取停止传输、消除等处置措施的;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(二)拒绝、阻碍有关部门依法实施的监督检查的;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(三)拒不向公安机关、国家安全机关提供技术支持和协助的。</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第七十条发布或者传输本法第十二条第二款和其他法律、行政法规禁止发布或者传输的信息的，依照有关法律、行政法规的规定处罚。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第七十一条有本法规定的违法行为的，依照有关法律、行政法规的规定记入信用档案，并予以公示。</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第七十二条国家机关政务网络的运营者不履行本法规定的网络安全保护义务的，由其上级机关或者有关机关责令改正;对直接负责的主管人员和其他直接责任人员依法给予处分。</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第七十三条网信部门和有关部门违反本法第三十条规定，将在履行网络安全保护职责中获取的信息用于其他用途的，对直接负责的主管人员和其他直接责任人员依法给予处分。</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网信部门和有关部门的工作人员玩忽职守、滥用职权、徇私舞弊，尚不构成犯罪的，依法给予处分。</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第七十四条违反本法规定，给他人造成损害的，依法承担民事责任。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违反本法规定，构成违反治安管理行为的，依法给予治安管理处罚;构成犯罪的，依法追究刑事责任。</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五条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第七章附 则</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第七十六条本法下列用语的含义:</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(一)网络，是指由计算机或者其他信息终端及相关设备组成的按照一定的规则和程序对信息进行收集、存储、传输、交换、处理的系统。</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(二)网络安全，是指通过采取必要措施，防范对网络的攻击、侵入、干扰、破坏和非法使用以及意外事故，使网络处于稳定可靠运行的状态，以及保障网络数据的完整性、保密性、可用性的能力。</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(三)网络运营者，是指网络的所有者、管理者和网络服务提供者。</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(四)网络数据，是指通过网络收集、存储、传输、处理和产生的各种电子数据。</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(五)个人信息，是指以电子或者其他方式记录的能够单独或者与其他信息结合识别自然人个人身份的各种信息，包括但不限于自然人的姓名、出生日期、身份证件号码、个人生物识别信息、住址、电话号码等。</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第七十七条存储、处理涉及国家秘密信息的网络的运行安全保护，除应当遵守本法外，还应当遵守保密法律、行政法规的规定。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第七十八条军事网络的安全保护，由中央军事委员会另行规定。</w:t>
      </w:r>
    </w:p>
    <w:p>
      <w:pPr>
        <w:pStyle w:val="2"/>
        <w:keepNext w:val="0"/>
        <w:keepLines w:val="0"/>
        <w:widowControl/>
        <w:suppressLineNumbers w:val="0"/>
        <w:spacing w:before="60" w:beforeAutospacing="0" w:after="60" w:afterAutospacing="0"/>
        <w:ind w:left="0" w:right="0" w:firstLine="432"/>
        <w:textAlignment w:val="baseline"/>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vertAlign w:val="baseline"/>
        </w:rPr>
        <w:t>第七十九条本法自2017年6月1日起施行。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zM3NjAzMDE3NmJiM2Y3OTZmNDFiZDQwMjYyYjQifQ=="/>
  </w:docVars>
  <w:rsids>
    <w:rsidRoot w:val="00000000"/>
    <w:rsid w:val="5C59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或许。</cp:lastModifiedBy>
  <dcterms:modified xsi:type="dcterms:W3CDTF">2022-07-29T08:35:39Z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654EE4D2BBFA4275801E99480C891815</vt:lpwstr>
  </property>
</Properties>
</file>