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附件：地名公告一览表</w:t>
      </w:r>
    </w:p>
    <w:bookmarkEnd w:id="0"/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                    </w:t>
      </w:r>
      <w:r>
        <w:rPr>
          <w:rFonts w:hint="eastAsia"/>
          <w:sz w:val="32"/>
          <w:szCs w:val="32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  <w:lang w:eastAsia="zh-CN"/>
        </w:rPr>
        <w:t>盈江县民政局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                  </w:t>
      </w:r>
      <w:r>
        <w:rPr>
          <w:rFonts w:hint="eastAsia"/>
          <w:sz w:val="32"/>
          <w:szCs w:val="32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</w:rPr>
        <w:t>   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31</w:t>
      </w:r>
      <w:r>
        <w:rPr>
          <w:rFonts w:hint="eastAsia"/>
          <w:sz w:val="32"/>
          <w:szCs w:val="32"/>
        </w:rPr>
        <w:t>日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地名公告</w:t>
      </w:r>
      <w:r>
        <w:rPr>
          <w:rFonts w:hint="eastAsia"/>
          <w:sz w:val="32"/>
          <w:szCs w:val="32"/>
          <w:lang w:eastAsia="zh-CN"/>
        </w:rPr>
        <w:t>（书香里）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内容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标准地名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书香里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汉语拼音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Shūxiānglǐ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地名类别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居民点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所属区域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平原镇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地理实体位置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贺相路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18号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批准机关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盈江县住房和城乡建设局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批准时间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2024年7月2日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批准文号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盈住建复〔202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〕 16号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eastAsia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E590A"/>
    <w:rsid w:val="75D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2024-07-31T02:41:00Z</dcterms:created>
  <dc:creator>HP1</dc:creator>
  <cp:lastModifiedBy>HP1</cp:lastModifiedBy>
  <dcterms:modified xsi:type="dcterms:W3CDTF">2024-07-31T02:41:45Z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