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3DE87">
      <w:pPr>
        <w:spacing w:line="590" w:lineRule="exact"/>
        <w:jc w:val="center"/>
        <w:outlineLvl w:val="1"/>
        <w:rPr>
          <w:rFonts w:ascii="方正小标宋_GBK" w:hAnsi="方正小标宋简体" w:eastAsia="方正小标宋_GBK" w:cs="方正小标宋简体"/>
          <w:sz w:val="44"/>
          <w:szCs w:val="44"/>
          <w:lang w:val="en-US" w:eastAsia="zh-CN"/>
        </w:rPr>
      </w:pPr>
      <w:bookmarkStart w:id="0" w:name="_Toc29777"/>
      <w:bookmarkStart w:id="1" w:name="_Toc19840"/>
      <w:bookmarkStart w:id="2" w:name="_Toc5480"/>
      <w:bookmarkStart w:id="3" w:name="_Toc480363058"/>
      <w:bookmarkStart w:id="4" w:name="_Toc23025"/>
      <w:bookmarkStart w:id="16" w:name="_GoBack"/>
      <w:bookmarkEnd w:id="16"/>
      <w:r>
        <w:rPr>
          <w:rFonts w:hint="eastAsia" w:ascii="方正小标宋_GBK" w:hAnsi="方正小标宋简体" w:eastAsia="方正小标宋_GBK" w:cs="方正小标宋简体"/>
          <w:sz w:val="44"/>
          <w:szCs w:val="44"/>
          <w:lang w:val="en-US" w:eastAsia="zh-CN"/>
        </w:rPr>
        <w:t>芒章乡预算管理制度</w:t>
      </w:r>
      <w:bookmarkEnd w:id="0"/>
      <w:bookmarkEnd w:id="1"/>
      <w:bookmarkEnd w:id="2"/>
      <w:bookmarkEnd w:id="3"/>
      <w:bookmarkEnd w:id="4"/>
    </w:p>
    <w:p w14:paraId="40011208">
      <w:pPr>
        <w:spacing w:before="0" w:after="0" w:line="600" w:lineRule="exact"/>
        <w:jc w:val="center"/>
        <w:rPr>
          <w:rFonts w:ascii="仿宋_GB2312" w:hAnsi="仿宋_GB2312" w:eastAsia="仿宋_GB2312" w:cs="仿宋_GB2312"/>
          <w:b/>
          <w:sz w:val="32"/>
          <w:szCs w:val="32"/>
          <w:lang w:eastAsia="zh-CN"/>
        </w:rPr>
      </w:pPr>
      <w:bookmarkStart w:id="5" w:name="_Toc163"/>
      <w:bookmarkStart w:id="6" w:name="_Toc23302"/>
      <w:r>
        <w:rPr>
          <w:rFonts w:hint="eastAsia" w:ascii="仿宋_GB2312" w:hAnsi="仿宋_GB2312" w:eastAsia="仿宋_GB2312" w:cs="仿宋_GB2312"/>
          <w:b/>
          <w:sz w:val="32"/>
          <w:szCs w:val="32"/>
          <w:lang w:eastAsia="zh-CN"/>
        </w:rPr>
        <w:t>第一章 总则</w:t>
      </w:r>
      <w:bookmarkEnd w:id="5"/>
      <w:bookmarkEnd w:id="6"/>
    </w:p>
    <w:p w14:paraId="43A2C2C9">
      <w:pPr>
        <w:spacing w:before="0" w:after="0" w:line="600" w:lineRule="exact"/>
        <w:ind w:firstLine="643" w:firstLineChars="200"/>
        <w:rPr>
          <w:rFonts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第一条</w:t>
      </w:r>
      <w:r>
        <w:rPr>
          <w:rFonts w:hint="eastAsia" w:ascii="仿宋_GB2312" w:hAnsi="仿宋_GB2312" w:eastAsia="仿宋_GB2312" w:cs="仿宋_GB2312"/>
          <w:sz w:val="32"/>
          <w:szCs w:val="32"/>
          <w:lang w:eastAsia="zh-CN"/>
        </w:rPr>
        <w:t xml:space="preserve">  为了规范和加强预算管理，提高预算资金使用效益，根据《中华人民共和国预算法》和单位有关财务制度，结合本单位实际情况制定本办法。</w:t>
      </w:r>
    </w:p>
    <w:p w14:paraId="3CB44309">
      <w:pPr>
        <w:spacing w:before="0" w:after="0" w:line="600" w:lineRule="exact"/>
        <w:ind w:firstLine="643" w:firstLineChars="200"/>
        <w:rPr>
          <w:rFonts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第二条</w:t>
      </w:r>
      <w:r>
        <w:rPr>
          <w:rFonts w:hint="eastAsia" w:ascii="仿宋_GB2312" w:hAnsi="仿宋_GB2312" w:eastAsia="仿宋_GB2312" w:cs="仿宋_GB2312"/>
          <w:sz w:val="32"/>
          <w:szCs w:val="32"/>
          <w:lang w:eastAsia="zh-CN"/>
        </w:rPr>
        <w:t xml:space="preserve">  预算管理原则：综合预算、统筹兼顾；量入为出、收支平衡；厉行节约、勤俭办事；全程管理、加强监督。</w:t>
      </w:r>
    </w:p>
    <w:p w14:paraId="2933F08A">
      <w:pPr>
        <w:spacing w:before="0" w:after="0" w:line="600" w:lineRule="exact"/>
        <w:ind w:firstLine="643" w:firstLineChars="200"/>
        <w:rPr>
          <w:rFonts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第三条</w:t>
      </w:r>
      <w:r>
        <w:rPr>
          <w:rFonts w:hint="eastAsia" w:ascii="仿宋_GB2312" w:hAnsi="仿宋_GB2312" w:eastAsia="仿宋_GB2312" w:cs="仿宋_GB2312"/>
          <w:sz w:val="32"/>
          <w:szCs w:val="32"/>
          <w:lang w:eastAsia="zh-CN"/>
        </w:rPr>
        <w:t xml:space="preserve">  预算年度自公历1月1日起，至12月31日止。</w:t>
      </w:r>
    </w:p>
    <w:p w14:paraId="7C3F121E">
      <w:pPr>
        <w:spacing w:before="0" w:after="0" w:line="600" w:lineRule="exact"/>
        <w:jc w:val="center"/>
        <w:rPr>
          <w:rFonts w:ascii="仿宋_GB2312" w:hAnsi="仿宋_GB2312" w:eastAsia="仿宋_GB2312" w:cs="仿宋_GB2312"/>
          <w:b/>
          <w:sz w:val="32"/>
          <w:szCs w:val="32"/>
          <w:lang w:eastAsia="zh-CN"/>
        </w:rPr>
      </w:pPr>
      <w:bookmarkStart w:id="7" w:name="_Toc4271"/>
      <w:bookmarkStart w:id="8" w:name="_Toc5031"/>
      <w:r>
        <w:rPr>
          <w:rFonts w:hint="eastAsia" w:ascii="仿宋_GB2312" w:hAnsi="仿宋_GB2312" w:eastAsia="仿宋_GB2312" w:cs="仿宋_GB2312"/>
          <w:b/>
          <w:sz w:val="32"/>
          <w:szCs w:val="32"/>
          <w:lang w:eastAsia="zh-CN"/>
        </w:rPr>
        <w:t>第二章 预算管理职责</w:t>
      </w:r>
      <w:bookmarkEnd w:id="7"/>
      <w:bookmarkEnd w:id="8"/>
    </w:p>
    <w:p w14:paraId="69ACF0B1">
      <w:pPr>
        <w:spacing w:before="0" w:after="0" w:line="600" w:lineRule="exact"/>
        <w:ind w:firstLine="643" w:firstLineChars="200"/>
        <w:rPr>
          <w:rFonts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第四条</w:t>
      </w:r>
      <w:r>
        <w:rPr>
          <w:rFonts w:hint="eastAsia" w:ascii="仿宋_GB2312" w:hAnsi="仿宋_GB2312" w:eastAsia="仿宋_GB2312" w:cs="仿宋_GB2312"/>
          <w:sz w:val="32"/>
          <w:szCs w:val="32"/>
          <w:lang w:eastAsia="zh-CN"/>
        </w:rPr>
        <w:t xml:space="preserve">  单位党组会职责</w:t>
      </w:r>
    </w:p>
    <w:p w14:paraId="2500C4B9">
      <w:pPr>
        <w:spacing w:before="0" w:after="0" w:line="6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（一）制定单位预算业务的方针政策；</w:t>
      </w:r>
    </w:p>
    <w:p w14:paraId="5B40E655">
      <w:pPr>
        <w:spacing w:before="0" w:after="0" w:line="6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（二）审查和批准部门预算草案；</w:t>
      </w:r>
    </w:p>
    <w:p w14:paraId="71B2D7DB">
      <w:pPr>
        <w:spacing w:before="0" w:after="0" w:line="6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（三）审查和批准部门预算调整方案草案；</w:t>
      </w:r>
    </w:p>
    <w:p w14:paraId="4F5A029B">
      <w:pPr>
        <w:spacing w:before="0" w:after="0" w:line="6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（四）审查和批准部门预算执行情况报告；</w:t>
      </w:r>
    </w:p>
    <w:p w14:paraId="02C5AF51">
      <w:pPr>
        <w:spacing w:before="0" w:after="0" w:line="6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（五）审查和批准部门决算。</w:t>
      </w:r>
    </w:p>
    <w:p w14:paraId="127A10C4">
      <w:pPr>
        <w:spacing w:before="0" w:after="0" w:line="600" w:lineRule="exact"/>
        <w:ind w:firstLine="643" w:firstLineChars="200"/>
        <w:rPr>
          <w:rFonts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第五条</w:t>
      </w:r>
      <w:r>
        <w:rPr>
          <w:rFonts w:hint="eastAsia" w:ascii="仿宋_GB2312" w:hAnsi="仿宋_GB2312" w:eastAsia="仿宋_GB2312" w:cs="仿宋_GB2312"/>
          <w:sz w:val="32"/>
          <w:szCs w:val="32"/>
          <w:lang w:eastAsia="zh-CN"/>
        </w:rPr>
        <w:t xml:space="preserve">  </w:t>
      </w:r>
      <w:r>
        <w:rPr>
          <w:rFonts w:ascii="仿宋_GB2312" w:hAnsi="仿宋_GB2312" w:eastAsia="仿宋_GB2312" w:cs="仿宋_GB2312"/>
          <w:sz w:val="32"/>
          <w:szCs w:val="32"/>
          <w:lang w:eastAsia="zh-CN"/>
        </w:rPr>
        <w:t>财政所</w:t>
      </w:r>
      <w:r>
        <w:rPr>
          <w:rFonts w:hint="eastAsia" w:ascii="仿宋_GB2312" w:hAnsi="仿宋_GB2312" w:eastAsia="仿宋_GB2312" w:cs="仿宋_GB2312"/>
          <w:sz w:val="32"/>
          <w:szCs w:val="32"/>
          <w:lang w:eastAsia="zh-CN"/>
        </w:rPr>
        <w:t>职责</w:t>
      </w:r>
    </w:p>
    <w:p w14:paraId="04079F57">
      <w:pPr>
        <w:spacing w:before="0" w:after="0" w:line="6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（一）根据</w:t>
      </w:r>
      <w:r>
        <w:rPr>
          <w:rFonts w:ascii="仿宋_GB2312" w:hAnsi="仿宋_GB2312" w:eastAsia="仿宋_GB2312" w:cs="仿宋_GB2312"/>
          <w:sz w:val="32"/>
          <w:szCs w:val="32"/>
          <w:lang w:eastAsia="zh-CN"/>
        </w:rPr>
        <w:t>县财政</w:t>
      </w:r>
      <w:r>
        <w:rPr>
          <w:rFonts w:hint="eastAsia" w:ascii="仿宋_GB2312" w:hAnsi="仿宋_GB2312" w:eastAsia="仿宋_GB2312" w:cs="仿宋_GB2312"/>
          <w:sz w:val="32"/>
          <w:szCs w:val="32"/>
          <w:lang w:eastAsia="zh-CN"/>
        </w:rPr>
        <w:t>单位要求结合本单位实际预算业务政策，通知各职能</w:t>
      </w:r>
      <w:r>
        <w:rPr>
          <w:rFonts w:ascii="仿宋_GB2312" w:hAnsi="仿宋_GB2312" w:eastAsia="仿宋_GB2312" w:cs="仿宋_GB2312"/>
          <w:sz w:val="32"/>
          <w:szCs w:val="32"/>
          <w:lang w:eastAsia="zh-CN"/>
        </w:rPr>
        <w:t>部门</w:t>
      </w:r>
      <w:r>
        <w:rPr>
          <w:rFonts w:hint="eastAsia" w:ascii="仿宋_GB2312" w:hAnsi="仿宋_GB2312" w:eastAsia="仿宋_GB2312" w:cs="仿宋_GB2312"/>
          <w:sz w:val="32"/>
          <w:szCs w:val="32"/>
          <w:lang w:eastAsia="zh-CN"/>
        </w:rPr>
        <w:t>年度预算编制的基本要求、政策与标准</w:t>
      </w:r>
      <w:r>
        <w:rPr>
          <w:rFonts w:hint="eastAsia" w:ascii="仿宋_GB2312" w:hAnsi="仿宋_GB2312" w:eastAsia="仿宋_GB2312" w:cs="仿宋_GB2312"/>
          <w:sz w:val="32"/>
          <w:szCs w:val="32"/>
          <w:lang w:val="en-US" w:eastAsia="zh-CN"/>
        </w:rPr>
        <w:t>,各</w:t>
      </w:r>
      <w:r>
        <w:rPr>
          <w:rFonts w:ascii="仿宋_GB2312" w:hAnsi="仿宋_GB2312" w:eastAsia="仿宋_GB2312" w:cs="仿宋_GB2312"/>
          <w:sz w:val="32"/>
          <w:szCs w:val="32"/>
          <w:lang w:val="en-US" w:eastAsia="zh-CN"/>
        </w:rPr>
        <w:t>部门</w:t>
      </w:r>
      <w:r>
        <w:rPr>
          <w:rFonts w:hint="eastAsia" w:ascii="仿宋_GB2312" w:hAnsi="仿宋_GB2312" w:eastAsia="仿宋_GB2312" w:cs="仿宋_GB2312"/>
          <w:sz w:val="32"/>
          <w:szCs w:val="32"/>
          <w:lang w:val="en-US" w:eastAsia="zh-CN"/>
        </w:rPr>
        <w:t>按照预算编制要求编制年度预算</w:t>
      </w:r>
      <w:r>
        <w:rPr>
          <w:rFonts w:hint="eastAsia" w:ascii="仿宋_GB2312" w:hAnsi="仿宋_GB2312" w:eastAsia="仿宋_GB2312" w:cs="仿宋_GB2312"/>
          <w:sz w:val="32"/>
          <w:szCs w:val="32"/>
          <w:lang w:eastAsia="zh-CN"/>
        </w:rPr>
        <w:t>；</w:t>
      </w:r>
    </w:p>
    <w:p w14:paraId="0B5CE08D">
      <w:pPr>
        <w:spacing w:before="0" w:after="0" w:line="6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（二）对各明细项目预算建议的合理性及合规性进行审核,汇总单位各站所编报的预算方案；</w:t>
      </w:r>
    </w:p>
    <w:p w14:paraId="7C78F618">
      <w:pPr>
        <w:spacing w:before="0" w:after="0" w:line="6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（三）按照预算编制采取“二上二下”流程，汇总编制本单位“一上”预算草案；</w:t>
      </w:r>
    </w:p>
    <w:p w14:paraId="03B87025">
      <w:pPr>
        <w:spacing w:before="0" w:after="0" w:line="6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（四）按照盈江县芒章乡人民政府“一下”预算方案，提出对“一上”预算草案的调整方案，汇总编制本单位“二上”预算方案；</w:t>
      </w:r>
    </w:p>
    <w:p w14:paraId="1792D93F">
      <w:pPr>
        <w:spacing w:before="0" w:after="0" w:line="6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（五）根据盈江县芒章乡人民政府批复预算，进行统筹兼顾合理分解项目细化、落实到相关部门岗位；</w:t>
      </w:r>
    </w:p>
    <w:p w14:paraId="39698285">
      <w:pPr>
        <w:spacing w:before="0" w:after="0" w:line="6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（六）负责预算执行情况的统计与通报，监控、分析和检查预算执行情况；</w:t>
      </w:r>
    </w:p>
    <w:p w14:paraId="266A481C">
      <w:pPr>
        <w:spacing w:before="0" w:after="0" w:line="6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（七）提出部门预算执行情况报告；</w:t>
      </w:r>
    </w:p>
    <w:p w14:paraId="7E3E2F90">
      <w:pPr>
        <w:spacing w:before="0" w:after="0" w:line="600" w:lineRule="exact"/>
        <w:ind w:firstLine="640" w:firstLineChars="200"/>
        <w:rPr>
          <w:rFonts w:ascii="仿宋_GB2312" w:hAnsi="仿宋_GB2312" w:eastAsia="仿宋_GB2312" w:cs="仿宋_GB2312"/>
          <w:b/>
          <w:bCs/>
          <w:sz w:val="32"/>
          <w:szCs w:val="32"/>
          <w:lang w:eastAsia="zh-CN"/>
        </w:rPr>
      </w:pPr>
      <w:r>
        <w:rPr>
          <w:rFonts w:hint="eastAsia" w:ascii="仿宋_GB2312" w:hAnsi="仿宋_GB2312" w:eastAsia="仿宋_GB2312" w:cs="仿宋_GB2312"/>
          <w:sz w:val="32"/>
          <w:szCs w:val="32"/>
          <w:lang w:eastAsia="zh-CN"/>
        </w:rPr>
        <w:t>（八）负责决算报告编报，充分发挥预算绩效管理机能</w:t>
      </w:r>
      <w:bookmarkStart w:id="9" w:name="_Toc16587"/>
      <w:r>
        <w:rPr>
          <w:rFonts w:hint="eastAsia" w:ascii="仿宋_GB2312" w:hAnsi="仿宋_GB2312" w:eastAsia="仿宋_GB2312" w:cs="仿宋_GB2312"/>
          <w:sz w:val="32"/>
          <w:szCs w:val="32"/>
          <w:lang w:eastAsia="zh-CN"/>
        </w:rPr>
        <w:t>。</w:t>
      </w:r>
    </w:p>
    <w:p w14:paraId="49E96501">
      <w:pPr>
        <w:spacing w:before="0" w:after="0" w:line="600" w:lineRule="exact"/>
        <w:jc w:val="center"/>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第三章  预算编制</w:t>
      </w:r>
      <w:bookmarkEnd w:id="9"/>
      <w:r>
        <w:rPr>
          <w:rFonts w:hint="eastAsia" w:ascii="仿宋_GB2312" w:hAnsi="仿宋_GB2312" w:eastAsia="仿宋_GB2312" w:cs="仿宋_GB2312"/>
          <w:b/>
          <w:sz w:val="32"/>
          <w:szCs w:val="32"/>
          <w:lang w:eastAsia="zh-CN"/>
        </w:rPr>
        <w:t>与审批</w:t>
      </w:r>
    </w:p>
    <w:p w14:paraId="50EB07C0">
      <w:pPr>
        <w:spacing w:before="0" w:after="0" w:line="600" w:lineRule="exact"/>
        <w:ind w:firstLine="643" w:firstLineChars="200"/>
        <w:rPr>
          <w:rFonts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 xml:space="preserve"> 第七条</w:t>
      </w:r>
      <w:r>
        <w:rPr>
          <w:rFonts w:hint="eastAsia" w:ascii="仿宋_GB2312" w:hAnsi="仿宋_GB2312" w:eastAsia="仿宋_GB2312" w:cs="仿宋_GB2312"/>
          <w:sz w:val="32"/>
          <w:szCs w:val="32"/>
          <w:lang w:eastAsia="zh-CN"/>
        </w:rPr>
        <w:t xml:space="preserve">  本单位要认真执行盈江县芒章乡人民政府关于年度预算收支范围和预算编制程序等具体要求，全面、准确、及时编制和报送年度预算。</w:t>
      </w:r>
    </w:p>
    <w:p w14:paraId="52279B77">
      <w:pPr>
        <w:spacing w:before="0" w:after="0" w:line="600" w:lineRule="exact"/>
        <w:ind w:firstLine="643" w:firstLineChars="200"/>
        <w:rPr>
          <w:rFonts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 xml:space="preserve"> 第八条</w:t>
      </w:r>
      <w:r>
        <w:rPr>
          <w:rFonts w:hint="eastAsia" w:ascii="仿宋_GB2312" w:hAnsi="仿宋_GB2312" w:eastAsia="仿宋_GB2312" w:cs="仿宋_GB2312"/>
          <w:sz w:val="32"/>
          <w:szCs w:val="32"/>
          <w:lang w:eastAsia="zh-CN"/>
        </w:rPr>
        <w:t xml:space="preserve">  单位</w:t>
      </w:r>
      <w:r>
        <w:rPr>
          <w:rFonts w:ascii="仿宋_GB2312" w:hAnsi="仿宋_GB2312" w:eastAsia="仿宋_GB2312" w:cs="仿宋_GB2312"/>
          <w:sz w:val="32"/>
          <w:szCs w:val="32"/>
          <w:lang w:eastAsia="zh-CN"/>
        </w:rPr>
        <w:t>部门</w:t>
      </w:r>
      <w:r>
        <w:rPr>
          <w:rFonts w:hint="eastAsia" w:ascii="仿宋_GB2312" w:hAnsi="仿宋_GB2312" w:eastAsia="仿宋_GB2312" w:cs="仿宋_GB2312"/>
          <w:sz w:val="32"/>
          <w:szCs w:val="32"/>
          <w:lang w:eastAsia="zh-CN"/>
        </w:rPr>
        <w:t>编制预算建议方案中涉及设备购置的，由办公室对设备购置必要性进行审查并签署意见。</w:t>
      </w:r>
    </w:p>
    <w:p w14:paraId="1EB1541D">
      <w:pPr>
        <w:spacing w:before="0" w:after="0" w:line="600" w:lineRule="exact"/>
        <w:ind w:firstLine="643" w:firstLineChars="200"/>
        <w:rPr>
          <w:rFonts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第九条</w:t>
      </w:r>
      <w:r>
        <w:rPr>
          <w:rFonts w:hint="eastAsia" w:ascii="仿宋_GB2312" w:hAnsi="仿宋_GB2312" w:eastAsia="仿宋_GB2312" w:cs="仿宋_GB2312"/>
          <w:sz w:val="32"/>
          <w:szCs w:val="32"/>
          <w:lang w:eastAsia="zh-CN"/>
        </w:rPr>
        <w:t xml:space="preserve">  对单位基本支出中的日常公用经费支出坚持厉行节约的原则，定额包干的原则。日常公用经费包括：办公费、印刷费、水电费、邮电费、交通费、差旅费、日常会议费和培训费、招待费、劳务费、咨询费、租赁费、日常维修费、小额购置费和其他费用等。</w:t>
      </w:r>
    </w:p>
    <w:p w14:paraId="7B1D7287">
      <w:pPr>
        <w:spacing w:before="0" w:after="0" w:line="600" w:lineRule="exact"/>
        <w:ind w:firstLine="643" w:firstLineChars="200"/>
        <w:rPr>
          <w:rFonts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 xml:space="preserve"> 第十条</w:t>
      </w:r>
      <w:r>
        <w:rPr>
          <w:rFonts w:hint="eastAsia" w:ascii="仿宋_GB2312" w:hAnsi="仿宋_GB2312" w:eastAsia="仿宋_GB2312" w:cs="仿宋_GB2312"/>
          <w:sz w:val="32"/>
          <w:szCs w:val="32"/>
          <w:lang w:eastAsia="zh-CN"/>
        </w:rPr>
        <w:t xml:space="preserve">  对单位项目支出实行零基预算管理。单位相关站所按照科学论证、保障急需的原则，编制项目支出预算建议方案。</w:t>
      </w:r>
    </w:p>
    <w:p w14:paraId="7F061877">
      <w:pPr>
        <w:spacing w:before="0" w:after="0" w:line="6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支出包括：一是属于公用支出范围但未列入基本支出预算的额度较大的专项支出项目，主要包括大型会议费、专用设备器材购置费、物资购置费等；二是属于非基建范围的固定资产购建和大修理的专项支出；三是为完成某项特定工作任务而发生的专项支出。</w:t>
      </w:r>
    </w:p>
    <w:p w14:paraId="5AF4C732">
      <w:pPr>
        <w:spacing w:before="0" w:after="0" w:line="6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项目支出预算不得安排日常公用性开支内容。涉及会议、差旅、政府采购等事宜的，执行全区统一的经费标准及办理程序。</w:t>
      </w:r>
    </w:p>
    <w:p w14:paraId="6EA4B1AE">
      <w:pPr>
        <w:spacing w:before="0" w:after="0" w:line="600" w:lineRule="exact"/>
        <w:ind w:firstLine="643" w:firstLineChars="200"/>
        <w:rPr>
          <w:rFonts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 xml:space="preserve"> 第十一条</w:t>
      </w:r>
      <w:r>
        <w:rPr>
          <w:rFonts w:hint="eastAsia" w:ascii="仿宋_GB2312" w:hAnsi="仿宋_GB2312" w:eastAsia="仿宋_GB2312" w:cs="仿宋_GB2312"/>
          <w:sz w:val="32"/>
          <w:szCs w:val="32"/>
          <w:lang w:eastAsia="zh-CN"/>
        </w:rPr>
        <w:t xml:space="preserve">  </w:t>
      </w:r>
      <w:r>
        <w:rPr>
          <w:rFonts w:ascii="仿宋_GB2312" w:hAnsi="仿宋_GB2312" w:eastAsia="仿宋_GB2312" w:cs="仿宋_GB2312"/>
          <w:sz w:val="32"/>
          <w:szCs w:val="32"/>
          <w:lang w:eastAsia="zh-CN"/>
        </w:rPr>
        <w:t>财政所</w:t>
      </w:r>
      <w:r>
        <w:rPr>
          <w:rFonts w:hint="eastAsia" w:ascii="仿宋_GB2312" w:hAnsi="仿宋_GB2312" w:eastAsia="仿宋_GB2312" w:cs="仿宋_GB2312"/>
          <w:sz w:val="32"/>
          <w:szCs w:val="32"/>
          <w:lang w:eastAsia="zh-CN"/>
        </w:rPr>
        <w:t>按照预算管理原则，对单位各站所编制的预算建议方案进行审查、汇总，形成本单位年度预算草案，经单位党组会审定后，报送盈江县芒章乡人民政府。</w:t>
      </w:r>
    </w:p>
    <w:p w14:paraId="6A937FD7">
      <w:pPr>
        <w:spacing w:before="0" w:after="0" w:line="600" w:lineRule="exact"/>
        <w:jc w:val="center"/>
        <w:rPr>
          <w:rFonts w:ascii="仿宋_GB2312" w:hAnsi="仿宋_GB2312" w:eastAsia="仿宋_GB2312" w:cs="仿宋_GB2312"/>
          <w:b/>
          <w:sz w:val="32"/>
          <w:szCs w:val="32"/>
          <w:lang w:eastAsia="zh-CN"/>
        </w:rPr>
      </w:pPr>
      <w:bookmarkStart w:id="10" w:name="_Toc14617"/>
      <w:bookmarkStart w:id="11" w:name="_Toc797"/>
      <w:r>
        <w:rPr>
          <w:rFonts w:hint="eastAsia" w:ascii="仿宋_GB2312" w:hAnsi="仿宋_GB2312" w:eastAsia="仿宋_GB2312" w:cs="仿宋_GB2312"/>
          <w:b/>
          <w:sz w:val="32"/>
          <w:szCs w:val="32"/>
          <w:lang w:eastAsia="zh-CN"/>
        </w:rPr>
        <w:t>第四章 预算执行</w:t>
      </w:r>
      <w:bookmarkEnd w:id="10"/>
      <w:bookmarkEnd w:id="11"/>
    </w:p>
    <w:p w14:paraId="34B4F104">
      <w:pPr>
        <w:spacing w:before="0" w:after="0" w:line="600" w:lineRule="exact"/>
        <w:ind w:firstLine="643" w:firstLineChars="200"/>
        <w:rPr>
          <w:rFonts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第十二条</w:t>
      </w:r>
      <w:r>
        <w:rPr>
          <w:rFonts w:hint="eastAsia" w:ascii="仿宋_GB2312" w:hAnsi="仿宋_GB2312" w:eastAsia="仿宋_GB2312" w:cs="仿宋_GB2312"/>
          <w:sz w:val="32"/>
          <w:szCs w:val="32"/>
          <w:lang w:eastAsia="zh-CN"/>
        </w:rPr>
        <w:t xml:space="preserve">  经批准的预算一般不作调整。的确需调整的，经盈江县芒章乡人民政府同意后，按预算编制程序办理。</w:t>
      </w:r>
    </w:p>
    <w:p w14:paraId="1129B42A">
      <w:pPr>
        <w:spacing w:before="0" w:after="0" w:line="600" w:lineRule="exact"/>
        <w:ind w:firstLine="643" w:firstLineChars="200"/>
        <w:rPr>
          <w:rFonts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第十三条</w:t>
      </w:r>
      <w:r>
        <w:rPr>
          <w:rFonts w:hint="eastAsia" w:ascii="仿宋_GB2312" w:hAnsi="仿宋_GB2312" w:eastAsia="仿宋_GB2312" w:cs="仿宋_GB2312"/>
          <w:sz w:val="32"/>
          <w:szCs w:val="32"/>
          <w:lang w:eastAsia="zh-CN"/>
        </w:rPr>
        <w:t xml:space="preserve">  预算执行中涉及政府采购的事项，按照相关规定办理。</w:t>
      </w:r>
    </w:p>
    <w:p w14:paraId="73D3CD60">
      <w:pPr>
        <w:spacing w:before="0" w:after="0" w:line="600" w:lineRule="exact"/>
        <w:jc w:val="center"/>
        <w:rPr>
          <w:rFonts w:ascii="仿宋_GB2312" w:hAnsi="仿宋_GB2312" w:eastAsia="仿宋_GB2312" w:cs="仿宋_GB2312"/>
          <w:b/>
          <w:sz w:val="32"/>
          <w:szCs w:val="32"/>
          <w:lang w:eastAsia="zh-CN"/>
        </w:rPr>
      </w:pPr>
      <w:bookmarkStart w:id="12" w:name="_Toc184"/>
      <w:bookmarkStart w:id="13" w:name="_Toc12902"/>
      <w:r>
        <w:rPr>
          <w:rFonts w:hint="eastAsia" w:ascii="仿宋_GB2312" w:hAnsi="仿宋_GB2312" w:eastAsia="仿宋_GB2312" w:cs="仿宋_GB2312"/>
          <w:b/>
          <w:sz w:val="32"/>
          <w:szCs w:val="32"/>
          <w:lang w:eastAsia="zh-CN"/>
        </w:rPr>
        <w:t>第五章  决算</w:t>
      </w:r>
      <w:bookmarkEnd w:id="12"/>
      <w:bookmarkEnd w:id="13"/>
    </w:p>
    <w:p w14:paraId="6EC56954">
      <w:pPr>
        <w:spacing w:before="0" w:after="0" w:line="600" w:lineRule="exact"/>
        <w:ind w:firstLine="643" w:firstLineChars="200"/>
        <w:rPr>
          <w:rFonts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第十四条</w:t>
      </w:r>
      <w:r>
        <w:rPr>
          <w:rFonts w:hint="eastAsia" w:ascii="仿宋_GB2312" w:hAnsi="仿宋_GB2312" w:eastAsia="仿宋_GB2312" w:cs="仿宋_GB2312"/>
          <w:sz w:val="32"/>
          <w:szCs w:val="32"/>
          <w:lang w:eastAsia="zh-CN"/>
        </w:rPr>
        <w:t xml:space="preserve">  预算年度终了后，由</w:t>
      </w:r>
      <w:r>
        <w:rPr>
          <w:rFonts w:ascii="仿宋_GB2312" w:hAnsi="仿宋_GB2312" w:eastAsia="仿宋_GB2312" w:cs="仿宋_GB2312"/>
          <w:sz w:val="32"/>
          <w:szCs w:val="32"/>
          <w:lang w:eastAsia="zh-CN"/>
        </w:rPr>
        <w:t>财政所</w:t>
      </w:r>
      <w:r>
        <w:rPr>
          <w:rFonts w:hint="eastAsia" w:ascii="仿宋_GB2312" w:hAnsi="仿宋_GB2312" w:eastAsia="仿宋_GB2312" w:cs="仿宋_GB2312"/>
          <w:sz w:val="32"/>
          <w:szCs w:val="32"/>
          <w:lang w:eastAsia="zh-CN"/>
        </w:rPr>
        <w:t>组织进行年度决算工作。</w:t>
      </w:r>
    </w:p>
    <w:p w14:paraId="4B654A7E">
      <w:pPr>
        <w:spacing w:before="0" w:after="0" w:line="600" w:lineRule="exact"/>
        <w:ind w:firstLine="643" w:firstLineChars="200"/>
        <w:rPr>
          <w:rFonts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第十五条</w:t>
      </w:r>
      <w:r>
        <w:rPr>
          <w:rFonts w:hint="eastAsia" w:ascii="仿宋_GB2312" w:hAnsi="仿宋_GB2312" w:eastAsia="仿宋_GB2312" w:cs="仿宋_GB2312"/>
          <w:sz w:val="32"/>
          <w:szCs w:val="32"/>
          <w:lang w:eastAsia="zh-CN"/>
        </w:rPr>
        <w:t xml:space="preserve">  </w:t>
      </w:r>
      <w:r>
        <w:rPr>
          <w:rFonts w:ascii="仿宋_GB2312" w:hAnsi="仿宋_GB2312" w:eastAsia="仿宋_GB2312" w:cs="仿宋_GB2312"/>
          <w:sz w:val="32"/>
          <w:szCs w:val="32"/>
          <w:lang w:eastAsia="zh-CN"/>
        </w:rPr>
        <w:t>财政所</w:t>
      </w:r>
      <w:r>
        <w:rPr>
          <w:rFonts w:hint="eastAsia" w:ascii="仿宋_GB2312" w:hAnsi="仿宋_GB2312" w:eastAsia="仿宋_GB2312" w:cs="仿宋_GB2312"/>
          <w:sz w:val="32"/>
          <w:szCs w:val="32"/>
          <w:lang w:eastAsia="zh-CN"/>
        </w:rPr>
        <w:t>对下属单位的决算草案进行审核并汇总编制部门决算草案，经单位党组会审查后，报送盈江县芒章乡人民政府。</w:t>
      </w:r>
    </w:p>
    <w:p w14:paraId="6D342104">
      <w:pPr>
        <w:spacing w:before="0" w:after="0" w:line="600" w:lineRule="exact"/>
        <w:jc w:val="center"/>
        <w:rPr>
          <w:rFonts w:ascii="仿宋_GB2312" w:hAnsi="仿宋_GB2312" w:eastAsia="仿宋_GB2312" w:cs="仿宋_GB2312"/>
          <w:b/>
          <w:sz w:val="32"/>
          <w:szCs w:val="32"/>
          <w:lang w:eastAsia="zh-CN"/>
        </w:rPr>
      </w:pPr>
      <w:bookmarkStart w:id="14" w:name="_Toc18346"/>
      <w:bookmarkStart w:id="15" w:name="_Toc14143"/>
      <w:r>
        <w:rPr>
          <w:rFonts w:hint="eastAsia" w:ascii="仿宋_GB2312" w:hAnsi="仿宋_GB2312" w:eastAsia="仿宋_GB2312" w:cs="仿宋_GB2312"/>
          <w:b/>
          <w:sz w:val="32"/>
          <w:szCs w:val="32"/>
          <w:lang w:eastAsia="zh-CN"/>
        </w:rPr>
        <w:t>第六章  管理与监督</w:t>
      </w:r>
      <w:bookmarkEnd w:id="14"/>
      <w:bookmarkEnd w:id="15"/>
    </w:p>
    <w:p w14:paraId="347FFDCF">
      <w:pPr>
        <w:spacing w:before="0" w:after="0" w:line="600" w:lineRule="exact"/>
        <w:ind w:firstLine="643" w:firstLineChars="200"/>
        <w:rPr>
          <w:rFonts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第十六条</w:t>
      </w:r>
      <w:r>
        <w:rPr>
          <w:rFonts w:hint="eastAsia" w:ascii="仿宋_GB2312" w:hAnsi="仿宋_GB2312" w:eastAsia="仿宋_GB2312" w:cs="仿宋_GB2312"/>
          <w:sz w:val="32"/>
          <w:szCs w:val="32"/>
          <w:lang w:eastAsia="zh-CN"/>
        </w:rPr>
        <w:t xml:space="preserve">  </w:t>
      </w:r>
      <w:r>
        <w:rPr>
          <w:rFonts w:ascii="仿宋_GB2312" w:hAnsi="仿宋_GB2312" w:eastAsia="仿宋_GB2312" w:cs="仿宋_GB2312"/>
          <w:sz w:val="32"/>
          <w:szCs w:val="32"/>
          <w:lang w:eastAsia="zh-CN"/>
        </w:rPr>
        <w:t>财政所</w:t>
      </w:r>
      <w:r>
        <w:rPr>
          <w:rFonts w:hint="eastAsia" w:ascii="仿宋_GB2312" w:hAnsi="仿宋_GB2312" w:eastAsia="仿宋_GB2312" w:cs="仿宋_GB2312"/>
          <w:sz w:val="32"/>
          <w:szCs w:val="32"/>
          <w:lang w:eastAsia="zh-CN"/>
        </w:rPr>
        <w:t>要加强对本单位的预算管理，定期向单位党组会报告前期预算执行进度及相关情况。协调、配合财政、审计等部门的监督检查工作。</w:t>
      </w:r>
    </w:p>
    <w:p w14:paraId="0237301B">
      <w:pPr>
        <w:spacing w:before="0" w:after="0" w:line="600" w:lineRule="exact"/>
        <w:ind w:firstLine="643" w:firstLineChars="200"/>
        <w:rPr>
          <w:rFonts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第十七条</w:t>
      </w:r>
      <w:r>
        <w:rPr>
          <w:rFonts w:hint="eastAsia" w:ascii="仿宋_GB2312" w:hAnsi="仿宋_GB2312" w:eastAsia="仿宋_GB2312" w:cs="仿宋_GB2312"/>
          <w:sz w:val="32"/>
          <w:szCs w:val="32"/>
          <w:lang w:eastAsia="zh-CN"/>
        </w:rPr>
        <w:t xml:space="preserve">  单位监察室要加强预算监督，查处违反预算管理法规的行为。</w:t>
      </w:r>
    </w:p>
    <w:p w14:paraId="7070C487">
      <w:pPr>
        <w:spacing w:before="0" w:after="0" w:line="600" w:lineRule="exact"/>
        <w:jc w:val="center"/>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第七章  预算绩效管理</w:t>
      </w:r>
    </w:p>
    <w:p w14:paraId="43D17EFB">
      <w:pPr>
        <w:spacing w:before="0" w:after="0" w:line="600" w:lineRule="exact"/>
        <w:ind w:firstLine="600"/>
        <w:rPr>
          <w:rFonts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第十八条</w:t>
      </w:r>
      <w:r>
        <w:rPr>
          <w:rFonts w:hint="eastAsia" w:ascii="仿宋_GB2312" w:hAnsi="仿宋_GB2312" w:eastAsia="仿宋_GB2312" w:cs="仿宋_GB2312"/>
          <w:sz w:val="32"/>
          <w:szCs w:val="32"/>
          <w:lang w:eastAsia="zh-CN"/>
        </w:rPr>
        <w:t xml:space="preserve">  </w:t>
      </w:r>
      <w:r>
        <w:rPr>
          <w:rFonts w:ascii="仿宋_GB2312" w:hAnsi="仿宋_GB2312" w:eastAsia="仿宋_GB2312" w:cs="仿宋_GB2312"/>
          <w:sz w:val="32"/>
          <w:szCs w:val="32"/>
          <w:lang w:eastAsia="zh-CN"/>
        </w:rPr>
        <w:t>财政所</w:t>
      </w:r>
      <w:r>
        <w:rPr>
          <w:rFonts w:hint="eastAsia" w:ascii="仿宋_GB2312" w:hAnsi="仿宋_GB2312" w:eastAsia="仿宋_GB2312" w:cs="仿宋_GB2312"/>
          <w:sz w:val="32"/>
          <w:szCs w:val="32"/>
          <w:lang w:eastAsia="zh-CN"/>
        </w:rPr>
        <w:t>牵头，各站所配合，做好项目绩效目标申报、项目绩效自评、专项资金绩效评价工作；配合</w:t>
      </w:r>
      <w:r>
        <w:rPr>
          <w:rFonts w:ascii="仿宋_GB2312" w:hAnsi="仿宋_GB2312" w:eastAsia="仿宋_GB2312" w:cs="仿宋_GB2312"/>
          <w:sz w:val="32"/>
          <w:szCs w:val="32"/>
          <w:lang w:eastAsia="zh-CN"/>
        </w:rPr>
        <w:t>县财政</w:t>
      </w:r>
      <w:r>
        <w:rPr>
          <w:rFonts w:hint="eastAsia" w:ascii="仿宋_GB2312" w:hAnsi="仿宋_GB2312" w:eastAsia="仿宋_GB2312" w:cs="仿宋_GB2312"/>
          <w:sz w:val="32"/>
          <w:szCs w:val="32"/>
          <w:lang w:eastAsia="zh-CN"/>
        </w:rPr>
        <w:t>单位做好重点评价项目绩效评价工作。</w:t>
      </w:r>
    </w:p>
    <w:sectPr>
      <w:headerReference r:id="rId4" w:type="default"/>
      <w:footerReference r:id="rId5" w:type="default"/>
      <w:pgSz w:w="11906" w:h="16838"/>
      <w:pgMar w:top="1928" w:right="1134" w:bottom="1928" w:left="1588" w:header="1134" w:footer="1134" w:gutter="0"/>
      <w:cols w:space="425" w:num="1"/>
      <w:docGrid w:type="lines" w:linePitch="5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0517091"/>
    </w:sdtPr>
    <w:sdtContent>
      <w:p w14:paraId="68508C2C">
        <w:pPr>
          <w:pStyle w:val="6"/>
          <w:jc w:val="center"/>
        </w:pPr>
        <w:r>
          <w:fldChar w:fldCharType="begin"/>
        </w:r>
        <w:r>
          <w:instrText xml:space="preserve">PAGE   \* MERGEFORMAT</w:instrText>
        </w:r>
        <w:r>
          <w:fldChar w:fldCharType="separate"/>
        </w:r>
        <w:r>
          <w:rPr>
            <w:lang w:val="zh-CN" w:eastAsia="zh-CN"/>
          </w:rPr>
          <w:t>1</w:t>
        </w:r>
        <w:r>
          <w:fldChar w:fldCharType="end"/>
        </w:r>
      </w:p>
    </w:sdtContent>
  </w:sdt>
  <w:p w14:paraId="24E1A568">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1B451">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documentProtection w:enforcement="0"/>
  <w:defaultTabStop w:val="420"/>
  <w:drawingGridHorizontalSpacing w:val="110"/>
  <w:drawingGridVerticalSpacing w:val="295"/>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983"/>
    <w:rsid w:val="00000C10"/>
    <w:rsid w:val="00094FEB"/>
    <w:rsid w:val="000B2D8E"/>
    <w:rsid w:val="000B737A"/>
    <w:rsid w:val="000C0EDB"/>
    <w:rsid w:val="000E7FA1"/>
    <w:rsid w:val="000F375A"/>
    <w:rsid w:val="00113664"/>
    <w:rsid w:val="0015649C"/>
    <w:rsid w:val="00174479"/>
    <w:rsid w:val="0018331C"/>
    <w:rsid w:val="00184615"/>
    <w:rsid w:val="001872DA"/>
    <w:rsid w:val="001E472C"/>
    <w:rsid w:val="001E6A8A"/>
    <w:rsid w:val="00203F42"/>
    <w:rsid w:val="00257B8B"/>
    <w:rsid w:val="002702A7"/>
    <w:rsid w:val="00271DB3"/>
    <w:rsid w:val="00281BB0"/>
    <w:rsid w:val="00295FD0"/>
    <w:rsid w:val="002B117F"/>
    <w:rsid w:val="003143B2"/>
    <w:rsid w:val="00321010"/>
    <w:rsid w:val="00351604"/>
    <w:rsid w:val="003D70FB"/>
    <w:rsid w:val="003F0DF8"/>
    <w:rsid w:val="00403A36"/>
    <w:rsid w:val="004226FF"/>
    <w:rsid w:val="004B5237"/>
    <w:rsid w:val="004D780D"/>
    <w:rsid w:val="004E3863"/>
    <w:rsid w:val="004F3838"/>
    <w:rsid w:val="005502B0"/>
    <w:rsid w:val="005511A6"/>
    <w:rsid w:val="005D2F0C"/>
    <w:rsid w:val="005E1EE3"/>
    <w:rsid w:val="0064053E"/>
    <w:rsid w:val="006456D3"/>
    <w:rsid w:val="00653488"/>
    <w:rsid w:val="00677B5E"/>
    <w:rsid w:val="00690A0C"/>
    <w:rsid w:val="006B08B7"/>
    <w:rsid w:val="006C7A1F"/>
    <w:rsid w:val="006E51DE"/>
    <w:rsid w:val="00706426"/>
    <w:rsid w:val="00762CA9"/>
    <w:rsid w:val="00774EB5"/>
    <w:rsid w:val="00782E7D"/>
    <w:rsid w:val="00783DAE"/>
    <w:rsid w:val="007B6A1E"/>
    <w:rsid w:val="00863AAA"/>
    <w:rsid w:val="008742AD"/>
    <w:rsid w:val="00885C63"/>
    <w:rsid w:val="00886C46"/>
    <w:rsid w:val="00890B0A"/>
    <w:rsid w:val="00892E19"/>
    <w:rsid w:val="008A344B"/>
    <w:rsid w:val="008C0DFA"/>
    <w:rsid w:val="008C6567"/>
    <w:rsid w:val="008E3634"/>
    <w:rsid w:val="008E4916"/>
    <w:rsid w:val="009500E4"/>
    <w:rsid w:val="009757C6"/>
    <w:rsid w:val="009C6631"/>
    <w:rsid w:val="009D71BD"/>
    <w:rsid w:val="00A46ADB"/>
    <w:rsid w:val="00A74BBA"/>
    <w:rsid w:val="00AD58BE"/>
    <w:rsid w:val="00AE64DA"/>
    <w:rsid w:val="00B14CDE"/>
    <w:rsid w:val="00B43ECC"/>
    <w:rsid w:val="00B734F2"/>
    <w:rsid w:val="00B97601"/>
    <w:rsid w:val="00BA1010"/>
    <w:rsid w:val="00BB31CD"/>
    <w:rsid w:val="00BD7FA5"/>
    <w:rsid w:val="00BF4694"/>
    <w:rsid w:val="00C47751"/>
    <w:rsid w:val="00C55983"/>
    <w:rsid w:val="00CA0F71"/>
    <w:rsid w:val="00CD5FA1"/>
    <w:rsid w:val="00CE3E96"/>
    <w:rsid w:val="00CF3B95"/>
    <w:rsid w:val="00D10FC7"/>
    <w:rsid w:val="00D376E9"/>
    <w:rsid w:val="00D5598D"/>
    <w:rsid w:val="00D871DE"/>
    <w:rsid w:val="00DA1D51"/>
    <w:rsid w:val="00E06E48"/>
    <w:rsid w:val="00EC6287"/>
    <w:rsid w:val="00EE002F"/>
    <w:rsid w:val="00EE16EF"/>
    <w:rsid w:val="00EE73CD"/>
    <w:rsid w:val="00F01579"/>
    <w:rsid w:val="00F124F1"/>
    <w:rsid w:val="00F128D5"/>
    <w:rsid w:val="00F240A1"/>
    <w:rsid w:val="00F42C7D"/>
    <w:rsid w:val="00F47279"/>
    <w:rsid w:val="00F716D2"/>
    <w:rsid w:val="00FC0755"/>
    <w:rsid w:val="00FD12CF"/>
    <w:rsid w:val="00FD3AF7"/>
    <w:rsid w:val="00FE06B6"/>
    <w:rsid w:val="01E955C7"/>
    <w:rsid w:val="01F84A5B"/>
    <w:rsid w:val="02116F44"/>
    <w:rsid w:val="02F02AE4"/>
    <w:rsid w:val="02F1175E"/>
    <w:rsid w:val="03036212"/>
    <w:rsid w:val="04D232CE"/>
    <w:rsid w:val="054052C3"/>
    <w:rsid w:val="060B088A"/>
    <w:rsid w:val="070572E0"/>
    <w:rsid w:val="07C753A1"/>
    <w:rsid w:val="08BC28A0"/>
    <w:rsid w:val="08F67822"/>
    <w:rsid w:val="09037665"/>
    <w:rsid w:val="094252BA"/>
    <w:rsid w:val="09B32F10"/>
    <w:rsid w:val="0C3421C8"/>
    <w:rsid w:val="0D2C4508"/>
    <w:rsid w:val="0E9E5B57"/>
    <w:rsid w:val="0EE71B33"/>
    <w:rsid w:val="0EEB3244"/>
    <w:rsid w:val="0F5357FD"/>
    <w:rsid w:val="10652228"/>
    <w:rsid w:val="10C31B94"/>
    <w:rsid w:val="114009D3"/>
    <w:rsid w:val="114054D1"/>
    <w:rsid w:val="12270AF6"/>
    <w:rsid w:val="12E55D23"/>
    <w:rsid w:val="162154BC"/>
    <w:rsid w:val="17370AEC"/>
    <w:rsid w:val="18AA4309"/>
    <w:rsid w:val="19151DBF"/>
    <w:rsid w:val="1A8239C7"/>
    <w:rsid w:val="1B685495"/>
    <w:rsid w:val="1B961B43"/>
    <w:rsid w:val="1C2F458D"/>
    <w:rsid w:val="1C940151"/>
    <w:rsid w:val="1DA54C21"/>
    <w:rsid w:val="1F692634"/>
    <w:rsid w:val="1FF02FC5"/>
    <w:rsid w:val="202E7ADF"/>
    <w:rsid w:val="206554F0"/>
    <w:rsid w:val="232D64C2"/>
    <w:rsid w:val="233E1014"/>
    <w:rsid w:val="23533985"/>
    <w:rsid w:val="240568C6"/>
    <w:rsid w:val="25387946"/>
    <w:rsid w:val="269077CE"/>
    <w:rsid w:val="28B53CB9"/>
    <w:rsid w:val="2A4E7331"/>
    <w:rsid w:val="2AD955A4"/>
    <w:rsid w:val="2C2E586F"/>
    <w:rsid w:val="2F042A6D"/>
    <w:rsid w:val="2F437261"/>
    <w:rsid w:val="30863A76"/>
    <w:rsid w:val="30C728C5"/>
    <w:rsid w:val="30F77D7D"/>
    <w:rsid w:val="326754F7"/>
    <w:rsid w:val="32F07BA7"/>
    <w:rsid w:val="342E3097"/>
    <w:rsid w:val="38243FD2"/>
    <w:rsid w:val="393C16B8"/>
    <w:rsid w:val="3989643F"/>
    <w:rsid w:val="3BA7408B"/>
    <w:rsid w:val="3D3E35E8"/>
    <w:rsid w:val="3ECC002F"/>
    <w:rsid w:val="3EE36E77"/>
    <w:rsid w:val="3FBF4C88"/>
    <w:rsid w:val="400B634D"/>
    <w:rsid w:val="41614D52"/>
    <w:rsid w:val="43194A40"/>
    <w:rsid w:val="437D1B22"/>
    <w:rsid w:val="4455574E"/>
    <w:rsid w:val="446E666B"/>
    <w:rsid w:val="448E2E18"/>
    <w:rsid w:val="497B3B09"/>
    <w:rsid w:val="4A842BDC"/>
    <w:rsid w:val="4B204CD0"/>
    <w:rsid w:val="4B290FCC"/>
    <w:rsid w:val="4D9556EF"/>
    <w:rsid w:val="4EF557D0"/>
    <w:rsid w:val="4F9A131A"/>
    <w:rsid w:val="50747F03"/>
    <w:rsid w:val="530D1245"/>
    <w:rsid w:val="533D0A1C"/>
    <w:rsid w:val="539130BB"/>
    <w:rsid w:val="53BE19A8"/>
    <w:rsid w:val="548202B1"/>
    <w:rsid w:val="554E1C66"/>
    <w:rsid w:val="569948AD"/>
    <w:rsid w:val="59736411"/>
    <w:rsid w:val="5B5C157C"/>
    <w:rsid w:val="5BAB5582"/>
    <w:rsid w:val="5E1A52B2"/>
    <w:rsid w:val="5E6A0FF4"/>
    <w:rsid w:val="600C3AAD"/>
    <w:rsid w:val="609B7608"/>
    <w:rsid w:val="6365450A"/>
    <w:rsid w:val="63AB5742"/>
    <w:rsid w:val="64BA6557"/>
    <w:rsid w:val="662006FD"/>
    <w:rsid w:val="66E52586"/>
    <w:rsid w:val="671976CB"/>
    <w:rsid w:val="67395E21"/>
    <w:rsid w:val="679B59FB"/>
    <w:rsid w:val="68E85928"/>
    <w:rsid w:val="6ACA2A2F"/>
    <w:rsid w:val="6D772F3D"/>
    <w:rsid w:val="6F606CBF"/>
    <w:rsid w:val="6F6719B1"/>
    <w:rsid w:val="712A311D"/>
    <w:rsid w:val="72C27F4C"/>
    <w:rsid w:val="72F754DF"/>
    <w:rsid w:val="748F7BAF"/>
    <w:rsid w:val="75B70484"/>
    <w:rsid w:val="76187B89"/>
    <w:rsid w:val="76CA7A04"/>
    <w:rsid w:val="786E6238"/>
    <w:rsid w:val="79E6783A"/>
    <w:rsid w:val="7B0E1512"/>
    <w:rsid w:val="7C0854AF"/>
    <w:rsid w:val="7D3E5FF8"/>
    <w:rsid w:val="7E5E5E62"/>
    <w:rsid w:val="7E6B7150"/>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before="120" w:after="240"/>
      <w:jc w:val="both"/>
    </w:pPr>
    <w:rPr>
      <w:rFonts w:ascii="Calibri" w:hAnsi="Calibri" w:eastAsia="宋体" w:cs="Times New Roman"/>
      <w:sz w:val="22"/>
      <w:szCs w:val="22"/>
      <w:lang w:val="ru-RU" w:eastAsia="en-US" w:bidi="ar-SA"/>
    </w:rPr>
  </w:style>
  <w:style w:type="paragraph" w:styleId="3">
    <w:name w:val="heading 1"/>
    <w:basedOn w:val="1"/>
    <w:next w:val="1"/>
    <w:link w:val="20"/>
    <w:qFormat/>
    <w:uiPriority w:val="0"/>
    <w:pPr>
      <w:keepNext/>
      <w:keepLines/>
      <w:spacing w:before="340" w:after="330" w:line="576" w:lineRule="auto"/>
      <w:outlineLvl w:val="0"/>
    </w:pPr>
    <w:rPr>
      <w:b/>
      <w:kern w:val="44"/>
      <w:sz w:val="48"/>
    </w:rPr>
  </w:style>
  <w:style w:type="paragraph" w:styleId="2">
    <w:name w:val="heading 2"/>
    <w:basedOn w:val="1"/>
    <w:next w:val="1"/>
    <w:link w:val="17"/>
    <w:unhideWhenUsed/>
    <w:qFormat/>
    <w:uiPriority w:val="0"/>
    <w:pPr>
      <w:keepNext/>
      <w:keepLines/>
      <w:spacing w:before="260" w:after="260" w:line="416" w:lineRule="auto"/>
      <w:outlineLvl w:val="1"/>
    </w:pPr>
    <w:rPr>
      <w:rFonts w:ascii="Cambria" w:hAnsi="Cambria"/>
      <w:b/>
      <w:bCs/>
      <w:sz w:val="32"/>
      <w:szCs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Plain Text"/>
    <w:basedOn w:val="1"/>
    <w:link w:val="27"/>
    <w:qFormat/>
    <w:uiPriority w:val="0"/>
    <w:pPr>
      <w:spacing w:before="100" w:beforeAutospacing="1" w:after="100" w:afterAutospacing="1"/>
      <w:jc w:val="left"/>
    </w:pPr>
    <w:rPr>
      <w:rFonts w:ascii="宋体" w:hAnsi="宋体" w:cs="宋体"/>
      <w:sz w:val="24"/>
      <w:szCs w:val="24"/>
      <w:lang w:val="en-US" w:eastAsia="zh-CN"/>
    </w:rPr>
  </w:style>
  <w:style w:type="paragraph" w:styleId="5">
    <w:name w:val="Balloon Text"/>
    <w:basedOn w:val="1"/>
    <w:link w:val="29"/>
    <w:unhideWhenUsed/>
    <w:qFormat/>
    <w:uiPriority w:val="99"/>
    <w:pPr>
      <w:spacing w:before="0" w:after="0"/>
    </w:pPr>
    <w:rPr>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jc w:val="left"/>
    </w:pPr>
    <w:rPr>
      <w:b/>
      <w:bCs/>
      <w:sz w:val="24"/>
      <w:szCs w:val="24"/>
    </w:rPr>
  </w:style>
  <w:style w:type="paragraph" w:styleId="9">
    <w:name w:val="toc 2"/>
    <w:basedOn w:val="1"/>
    <w:next w:val="1"/>
    <w:qFormat/>
    <w:uiPriority w:val="39"/>
    <w:pPr>
      <w:ind w:left="210"/>
      <w:jc w:val="left"/>
    </w:pPr>
    <w:rPr>
      <w:b/>
      <w:bCs/>
    </w:rPr>
  </w:style>
  <w:style w:type="paragraph" w:styleId="10">
    <w:name w:val="Normal (Web)"/>
    <w:basedOn w:val="1"/>
    <w:qFormat/>
    <w:uiPriority w:val="0"/>
    <w:pPr>
      <w:spacing w:before="100" w:beforeAutospacing="1" w:after="100" w:afterAutospacing="1"/>
      <w:jc w:val="left"/>
    </w:pPr>
    <w:rPr>
      <w:rFonts w:ascii="宋体" w:hAnsi="宋体" w:cs="宋体"/>
      <w:sz w:val="24"/>
      <w:szCs w:val="24"/>
    </w:rPr>
  </w:style>
  <w:style w:type="paragraph" w:styleId="11">
    <w:name w:val="Title"/>
    <w:basedOn w:val="1"/>
    <w:next w:val="1"/>
    <w:link w:val="21"/>
    <w:qFormat/>
    <w:uiPriority w:val="0"/>
    <w:pPr>
      <w:spacing w:before="240" w:after="60"/>
      <w:jc w:val="center"/>
      <w:outlineLvl w:val="0"/>
    </w:pPr>
    <w:rPr>
      <w:rFonts w:asciiTheme="majorHAnsi" w:hAnsiTheme="majorHAnsi" w:cstheme="majorBidi"/>
      <w:b/>
      <w:bCs/>
      <w:sz w:val="32"/>
      <w:szCs w:val="32"/>
    </w:rPr>
  </w:style>
  <w:style w:type="character" w:styleId="14">
    <w:name w:val="Strong"/>
    <w:qFormat/>
    <w:uiPriority w:val="0"/>
    <w:rPr>
      <w:b/>
    </w:rPr>
  </w:style>
  <w:style w:type="character" w:styleId="15">
    <w:name w:val="page number"/>
    <w:qFormat/>
    <w:uiPriority w:val="0"/>
  </w:style>
  <w:style w:type="character" w:styleId="16">
    <w:name w:val="Hyperlink"/>
    <w:basedOn w:val="13"/>
    <w:unhideWhenUsed/>
    <w:qFormat/>
    <w:uiPriority w:val="99"/>
    <w:rPr>
      <w:color w:val="0000FF" w:themeColor="hyperlink"/>
      <w:u w:val="single"/>
      <w14:textFill>
        <w14:solidFill>
          <w14:schemeClr w14:val="hlink"/>
        </w14:solidFill>
      </w14:textFill>
    </w:rPr>
  </w:style>
  <w:style w:type="character" w:customStyle="1" w:styleId="17">
    <w:name w:val="标题 2字符"/>
    <w:basedOn w:val="13"/>
    <w:link w:val="2"/>
    <w:qFormat/>
    <w:uiPriority w:val="0"/>
    <w:rPr>
      <w:rFonts w:ascii="Cambria" w:hAnsi="Cambria" w:eastAsia="宋体" w:cs="Times New Roman"/>
      <w:b/>
      <w:bCs/>
      <w:kern w:val="0"/>
      <w:sz w:val="32"/>
      <w:szCs w:val="32"/>
      <w:lang w:val="ru-RU" w:eastAsia="en-US"/>
    </w:rPr>
  </w:style>
  <w:style w:type="character" w:customStyle="1" w:styleId="18">
    <w:name w:val="页眉字符"/>
    <w:basedOn w:val="13"/>
    <w:link w:val="7"/>
    <w:qFormat/>
    <w:uiPriority w:val="0"/>
    <w:rPr>
      <w:sz w:val="18"/>
      <w:szCs w:val="18"/>
    </w:rPr>
  </w:style>
  <w:style w:type="character" w:customStyle="1" w:styleId="19">
    <w:name w:val="页脚字符"/>
    <w:basedOn w:val="13"/>
    <w:link w:val="6"/>
    <w:qFormat/>
    <w:uiPriority w:val="99"/>
    <w:rPr>
      <w:sz w:val="18"/>
      <w:szCs w:val="18"/>
    </w:rPr>
  </w:style>
  <w:style w:type="character" w:customStyle="1" w:styleId="20">
    <w:name w:val="标题 1字符"/>
    <w:basedOn w:val="13"/>
    <w:link w:val="3"/>
    <w:qFormat/>
    <w:uiPriority w:val="0"/>
    <w:rPr>
      <w:rFonts w:ascii="Calibri" w:hAnsi="Calibri" w:eastAsia="宋体" w:cs="Times New Roman"/>
      <w:b/>
      <w:kern w:val="44"/>
      <w:sz w:val="48"/>
      <w:lang w:val="ru-RU" w:eastAsia="en-US"/>
    </w:rPr>
  </w:style>
  <w:style w:type="character" w:customStyle="1" w:styleId="21">
    <w:name w:val="标题字符"/>
    <w:basedOn w:val="13"/>
    <w:link w:val="11"/>
    <w:qFormat/>
    <w:uiPriority w:val="0"/>
    <w:rPr>
      <w:rFonts w:eastAsia="宋体" w:asciiTheme="majorHAnsi" w:hAnsiTheme="majorHAnsi" w:cstheme="majorBidi"/>
      <w:b/>
      <w:bCs/>
      <w:kern w:val="0"/>
      <w:sz w:val="32"/>
      <w:szCs w:val="32"/>
      <w:lang w:val="ru-RU" w:eastAsia="en-US"/>
    </w:rPr>
  </w:style>
  <w:style w:type="paragraph" w:customStyle="1" w:styleId="22">
    <w:name w:val="Table Paragraph"/>
    <w:basedOn w:val="1"/>
    <w:qFormat/>
    <w:uiPriority w:val="99"/>
    <w:rPr>
      <w:rFonts w:hint="eastAsia"/>
      <w:sz w:val="24"/>
    </w:rPr>
  </w:style>
  <w:style w:type="paragraph" w:customStyle="1" w:styleId="23">
    <w:name w:val="列出段落1"/>
    <w:basedOn w:val="1"/>
    <w:qFormat/>
    <w:uiPriority w:val="34"/>
    <w:pPr>
      <w:ind w:firstLine="420" w:firstLineChars="200"/>
    </w:pPr>
  </w:style>
  <w:style w:type="paragraph" w:customStyle="1" w:styleId="24">
    <w:name w:val="列出段落2"/>
    <w:basedOn w:val="1"/>
    <w:qFormat/>
    <w:uiPriority w:val="99"/>
    <w:pPr>
      <w:ind w:firstLine="420" w:firstLineChars="200"/>
    </w:pPr>
  </w:style>
  <w:style w:type="character" w:customStyle="1" w:styleId="25">
    <w:name w:val="15"/>
    <w:basedOn w:val="13"/>
    <w:qFormat/>
    <w:uiPriority w:val="0"/>
    <w:rPr>
      <w:rFonts w:hint="default" w:ascii="Cambria" w:hAnsi="Cambria" w:eastAsia="宋体" w:cs="Times New Roman"/>
      <w:b/>
      <w:bCs/>
      <w:sz w:val="32"/>
      <w:szCs w:val="32"/>
    </w:rPr>
  </w:style>
  <w:style w:type="paragraph" w:customStyle="1" w:styleId="26">
    <w:name w:val="列出段落3"/>
    <w:basedOn w:val="1"/>
    <w:qFormat/>
    <w:uiPriority w:val="34"/>
    <w:pPr>
      <w:ind w:firstLine="420" w:firstLineChars="200"/>
    </w:pPr>
  </w:style>
  <w:style w:type="character" w:customStyle="1" w:styleId="27">
    <w:name w:val="纯文本字符"/>
    <w:basedOn w:val="13"/>
    <w:link w:val="4"/>
    <w:qFormat/>
    <w:uiPriority w:val="0"/>
    <w:rPr>
      <w:rFonts w:ascii="宋体" w:hAnsi="宋体" w:eastAsia="宋体" w:cs="宋体"/>
      <w:sz w:val="24"/>
      <w:szCs w:val="24"/>
    </w:rPr>
  </w:style>
  <w:style w:type="paragraph" w:customStyle="1" w:styleId="28">
    <w:name w:val="目录标题1"/>
    <w:basedOn w:val="3"/>
    <w:next w:val="1"/>
    <w:unhideWhenUsed/>
    <w:qFormat/>
    <w:uiPriority w:val="39"/>
    <w:pPr>
      <w:spacing w:before="480" w:after="0" w:line="276" w:lineRule="auto"/>
      <w:jc w:val="left"/>
      <w:outlineLvl w:val="9"/>
    </w:pPr>
    <w:rPr>
      <w:rFonts w:asciiTheme="majorHAnsi" w:hAnsiTheme="majorHAnsi" w:eastAsiaTheme="majorEastAsia" w:cstheme="majorBidi"/>
      <w:bCs/>
      <w:color w:val="376092" w:themeColor="accent1" w:themeShade="BF"/>
      <w:kern w:val="0"/>
      <w:sz w:val="28"/>
      <w:szCs w:val="28"/>
      <w:lang w:val="en-US" w:eastAsia="zh-CN"/>
    </w:rPr>
  </w:style>
  <w:style w:type="character" w:customStyle="1" w:styleId="29">
    <w:name w:val="批注框文本字符"/>
    <w:basedOn w:val="13"/>
    <w:link w:val="5"/>
    <w:semiHidden/>
    <w:qFormat/>
    <w:uiPriority w:val="99"/>
    <w:rPr>
      <w:rFonts w:ascii="Calibri" w:hAnsi="Calibri" w:eastAsia="宋体" w:cs="Times New Roman"/>
      <w:sz w:val="18"/>
      <w:szCs w:val="18"/>
      <w:lang w:val="ru-RU" w:eastAsia="en-US"/>
    </w:rPr>
  </w:style>
  <w:style w:type="paragraph" w:customStyle="1" w:styleId="30">
    <w:name w:val="Char Char Char Char Char Char Char Char Char Char Char Char Char"/>
    <w:basedOn w:val="1"/>
    <w:next w:val="1"/>
    <w:qFormat/>
    <w:uiPriority w:val="0"/>
    <w:pPr>
      <w:widowControl w:val="0"/>
      <w:spacing w:before="0" w:after="0" w:line="240" w:lineRule="atLeast"/>
      <w:ind w:left="420" w:firstLine="420"/>
      <w:jc w:val="left"/>
    </w:pPr>
    <w:rPr>
      <w:rFonts w:ascii="Times New Roman" w:hAnsi="Times New Roman"/>
      <w:kern w:val="2"/>
      <w:sz w:val="21"/>
      <w:szCs w:val="20"/>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F50F3-F4C8-674B-ABD8-C9922340A394}">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1465</Words>
  <Characters>1467</Characters>
  <Lines>1290</Lines>
  <Paragraphs>2328</Paragraphs>
  <TotalTime>1</TotalTime>
  <ScaleCrop>false</ScaleCrop>
  <LinksUpToDate>false</LinksUpToDate>
  <CharactersWithSpaces>1519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2017-03-11T03:30:00Z</dcterms:created>
  <dc:creator>oo</dc:creator>
  <cp:lastModifiedBy>夏三不懒</cp:lastModifiedBy>
  <dcterms:modified xsi:type="dcterms:W3CDTF">2024-12-28T00:55:16Z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12F1A3DFA1AC4A3E99CB5B5587F5339F_13</vt:lpwstr>
  </property>
</Properties>
</file>