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default" w:ascii="Times New Roman" w:hAnsi="Times New Roman" w:cs="Times New Roman"/>
          <w:sz w:val="32"/>
          <w:szCs w:val="32"/>
        </w:rPr>
      </w:pPr>
      <w:r>
        <w:rPr>
          <w:sz w:val="32"/>
        </w:rPr>
        <w:pict>
          <v:rect id="KGD_Gobal1" o:spid="_x0000_s1026" o:spt="1" alt="lskY7P30+39SSS2ze3CC/DJLW0xmQKoqG4IqF0WG1jAyd4b/j3jvjmuXUWGoBFNoG6SAQlCvOJvbTn1DId5eETFEAnUgqy0wt5zoCuNYnOxxSHa7Gi8NWB1RFXH0S19ITvsUGr2Aenyv4uT2dUEv8awI3qTOpRIvUB8A4UFY5Ui/bDKbu6oMwh1KQbOQYEjt4XzUie76xuFBOOhdeGGo5Xy8lQZwR4qX4QP9Zlh5tsiSywDiQUktGOxC/23rqb1N3CPRMhPySB1BxAxycBoAbV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bL81dr/aL4JOr+3/C8Doun6RkYA9aJG9MTfr0Vybxd6zf+5LvZmWNFev2ck1eeTDv1/UOtT0lz9jNxWBcCb7RK7B7cyPMOZHOYvmsJUqeYszIFuw13U7rRHMJAKlTaLQSBB0mO1zucBTxyEBo9uvOtqvlIrnEefI5GLn/9ZuZh0B+RvcBZ4PIsmczegJ8ajbT8f/+2R+m0Oxm5DCzyujau4a1/aTqJ4OwhhMKOboFsi" style="position:absolute;left:0pt;margin-left:-89.3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64E33C26$01$22$00021" o:spid="_x0000_s1027" o:spt="1" alt="nwkOiId/bBbOAe61rgYT4vXM3UaFFF0tl2W9B2ekj1Z7kYnHXrUHbs1gN35c90qvWAci28algXq5v7tyG72QVd/+n+9g+rbl4QQfDdxx8Px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xhUvLXRMh3cm8gk0a0BK24+nFyQsl4gb6fdpGfiVePjSyOYy01FAadDkqqkoQGaIr40lqOL9TkaV/Tv0fGcMqJv3xQGvtdKNt77Owo64T0Z3WVp2LdIcBIbRhRp86BIOOpZgHK5X9GW7OpJQ2tvh8wc8aDnWJi4JmzzbPE4bPh6yWKbdhBTdf7t3Dk2RE9MfHhfNSJ7vrG4UE46F14YajlfLyVBnBHipfhA/1mWHm2yFAi+VJM+RKlIViJaW3keWDidZDb2+nLGUuwrKusHZ6m6TdTztU2moMDthgHgsVIk8bOuoo0GFuctRWNFXdS+d+6Xn3IRLIputSWFMdw4N1nu0K7kxdbwFdPeDEyFQZe+wymnLeTl3gfLID4IEpr7+ZBE396BaNzCrccWU46swVyNF8DlcBvd3cGS6Wo6c3YTz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89.3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28" o:spt="1" alt="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1kJ69tCs6WEcz6FOPDPJ6LCulsPZDNFNjkQ8AcHon6FF9B8oK143CD143AiltXT7N/nxnjgPTCffhpchiZ9iZVxcca5H0MHvcWL64QCZLVjNPu13rAcbVd5AelxMYg6lij7Xy3J8MGcsM/AKhMBeV7w0mjcRTKF2lseNg4RJqWV97WowMDLF+lHiyWpCzuWXc6zss1JyB/r8GdEWZVdV5IBQ0QaoL9tP28WQnDpRGhXn3ey7IRR9bgsDiwgwJNsxUwleUia2OsO2guNwczXG0y5IHJEv3arFRgu/mKAgjQU6EufQ9rjGqKEP62pp2BOpcIT2BqWEIz6AVl5YcGuJ5SchyXtf6P7VysPamYbguNVZ1LazqCXUJ0UMXssSGFU/s2qF0AHWxzo0JgekdfsxYTRKGtPiMIRG/w3nwhXHms6L++4FcuoNUpxg12zBsZ8iUVWz8MkBfG21G7AkbHxb8JjobK8="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29" o:spt="1" alt="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wu5ZOX2GDndQCjT8ytC4L/C3JC1G33x+py21QpG/hBeZToDjBL5Kp8u9ot4MhIXNpON/iKpY2qzgD/ih+7aQtaKmOKndSD3No9pDAXEKUp8xONUCS60kERgL7pQJJPO1iNxrQ3IXyMPD1ziqnSRVQackJKzuZyLU5HYHpg1itCs1lBmP9wRNAYaD9DGTdQNJ1196o30a4hvVlQgx2NH26iaI085lsvj8BO+boJD2Zu6zfMEnKR63oXHoN3YaWmvn9bzyvNHluSxhg1YaVgT8TAgYVGtqlIzVuDpuCbsAIcl6P1GgSmLYt7zLMZuq/yjofKnRucu4uKFzYolZCDemxGLopVgyae0hRjRuE9kTRQf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URjYJeYP5nhB/2769uO1FlTiCRiWf/iAi7EG7DNmbqkJjgVEJja817BQLweIDSLAM5+QhK1O0dftsCS7qocp4MSWICm2fHZsc46fu6HN+XVwPLu6OBpQcmZOWZFFUFMZtAkmgcgKe0iMIkXHjE3igKapCWbkUSAxWwfjnimQcTTqJ3qmn+rZqq+MB39qagZPaq0A6dLFNaHGYpqS+0Gui2dmPtYN1lriwtVoUydcUBfuHY3WksVh3MOfSqvT8aq3QmyhvJ2yC2ine9p4eXFdL8Up8sGLMy2poTq7NTOWPQomfbqPloYQ9Y79/oH3e2ZDxDElo0c9BVaOR3wtLKwrRc6XPTmMvEvMUv/QGIC4k9/qyOWgEof9BHlue01zBRNLkWLHPV1A1exX8gZLn1snJKNUNZnpw7lZ/D8tf9vE5EoyuKqx2ba6tAe"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0" o:spt="1" alt="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"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1" o:spt="1" alt="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"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2" o:spt="1" alt="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"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3" o:spt="1" alt="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"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p>
    <w:p>
      <w:pPr>
        <w:pStyle w:val="3"/>
        <w:jc w:val="left"/>
        <w:rPr>
          <w:rFonts w:hint="default" w:ascii="Times New Roman" w:hAnsi="Times New Roman" w:cs="Times New Roman"/>
        </w:rPr>
      </w:pPr>
    </w:p>
    <w:p>
      <w:pPr>
        <w:spacing w:line="680" w:lineRule="exact"/>
        <w:rPr>
          <w:rFonts w:hint="default" w:ascii="Times New Roman" w:hAnsi="Times New Roman" w:cs="Times New Roman"/>
          <w:sz w:val="32"/>
          <w:szCs w:val="32"/>
        </w:rPr>
      </w:pPr>
      <w:r>
        <w:rPr>
          <w:rFonts w:hint="default" w:ascii="Times New Roman" w:hAnsi="Times New Roman" w:cs="Times New Roman"/>
          <w:szCs w:val="21"/>
        </w:rPr>
        <w:pict>
          <v:shape id="艺术字 8" o:spid="_x0000_s1035" o:spt="136" type="#_x0000_t136" style="position:absolute;left:0pt;margin-top:37.1pt;height:46.8pt;width:444.65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rPr>
        <w:t>盈政办发〔20</w:t>
      </w:r>
      <w:r>
        <w:rPr>
          <w:rFonts w:hint="default" w:ascii="Times New Roman" w:hAnsi="Times New Roman" w:eastAsia="方正仿宋_GBK" w:cs="Times New Roman"/>
          <w:sz w:val="32"/>
          <w:szCs w:val="32"/>
          <w:lang w:val="en-US" w:eastAsia="zh-CN"/>
        </w:rPr>
        <w:t>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56</w:t>
      </w:r>
      <w:r>
        <w:rPr>
          <w:rFonts w:hint="default" w:ascii="Times New Roman" w:hAnsi="Times New Roman" w:eastAsia="方正仿宋_GBK" w:cs="Times New Roman"/>
          <w:sz w:val="32"/>
          <w:szCs w:val="32"/>
        </w:rPr>
        <w:t>号</w:t>
      </w:r>
    </w:p>
    <w:p>
      <w:pPr>
        <w:spacing w:line="400" w:lineRule="exact"/>
        <w:rPr>
          <w:rFonts w:hint="default" w:ascii="Times New Roman" w:hAnsi="Times New Roman" w:cs="Times New Roman"/>
          <w:b/>
          <w:color w:val="FF0000"/>
          <w:sz w:val="32"/>
          <w:szCs w:val="32"/>
        </w:rPr>
      </w:pPr>
      <w:r>
        <w:rPr>
          <w:rFonts w:hint="default" w:ascii="Times New Roman" w:hAnsi="Times New Roman" w:cs="Times New Roman"/>
          <w:b/>
          <w:color w:val="FF0000"/>
          <w:spacing w:val="1"/>
          <w:w w:val="98"/>
          <w:kern w:val="0"/>
          <w:sz w:val="32"/>
          <w:szCs w:val="32"/>
          <w:fitText w:val="8851" w:id="1868318753"/>
        </w:rPr>
        <w:t>━━━━━━━━━━━━━━━━━━━━━━━━━━━</w:t>
      </w:r>
      <w:r>
        <w:rPr>
          <w:rFonts w:hint="default" w:ascii="Times New Roman" w:hAnsi="Times New Roman" w:cs="Times New Roman"/>
          <w:b/>
          <w:color w:val="FF0000"/>
          <w:spacing w:val="43"/>
          <w:w w:val="98"/>
          <w:kern w:val="0"/>
          <w:sz w:val="32"/>
          <w:szCs w:val="32"/>
          <w:fitText w:val="8851" w:id="1868318753"/>
        </w:rPr>
        <w:t>━</w:t>
      </w: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tabs>
          <w:tab w:val="left" w:pos="8094"/>
        </w:tabs>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盈江县</w:t>
      </w:r>
      <w:r>
        <w:rPr>
          <w:rFonts w:hint="default" w:ascii="Times New Roman" w:hAnsi="Times New Roman" w:eastAsia="方正小标宋简体" w:cs="Times New Roman"/>
          <w:sz w:val="44"/>
          <w:szCs w:val="44"/>
          <w:lang w:val="en-US" w:eastAsia="zh-CN"/>
        </w:rPr>
        <w:t>人民政府办公室</w:t>
      </w:r>
    </w:p>
    <w:p>
      <w:pPr>
        <w:tabs>
          <w:tab w:val="left" w:pos="8094"/>
        </w:tabs>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关于印发盈江县</w:t>
      </w:r>
      <w:r>
        <w:rPr>
          <w:rFonts w:hint="default" w:ascii="Times New Roman" w:hAnsi="Times New Roman" w:eastAsia="方正小标宋简体" w:cs="Times New Roman"/>
          <w:sz w:val="44"/>
          <w:szCs w:val="44"/>
          <w:lang w:val="en-US" w:eastAsia="zh-CN"/>
        </w:rPr>
        <w:t>调整</w:t>
      </w: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23</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统筹</w:t>
      </w:r>
    </w:p>
    <w:p>
      <w:pPr>
        <w:tabs>
          <w:tab w:val="left" w:pos="8094"/>
        </w:tabs>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整合财政涉农资金</w:t>
      </w:r>
      <w:r>
        <w:rPr>
          <w:rFonts w:hint="default" w:ascii="Times New Roman" w:hAnsi="Times New Roman" w:eastAsia="方正小标宋简体" w:cs="Times New Roman"/>
          <w:sz w:val="44"/>
          <w:szCs w:val="44"/>
          <w:lang w:val="en-US" w:eastAsia="zh-CN"/>
        </w:rPr>
        <w:t>实施</w:t>
      </w:r>
      <w:r>
        <w:rPr>
          <w:rFonts w:hint="default" w:ascii="Times New Roman" w:hAnsi="Times New Roman" w:eastAsia="方正小标宋简体" w:cs="Times New Roman"/>
          <w:sz w:val="44"/>
          <w:szCs w:val="44"/>
        </w:rPr>
        <w:t>方案的通知</w:t>
      </w:r>
    </w:p>
    <w:p>
      <w:pPr>
        <w:pStyle w:val="3"/>
        <w:keepNext w:val="0"/>
        <w:keepLines w:val="0"/>
        <w:pageBreakBefore w:val="0"/>
        <w:kinsoku/>
        <w:wordWrap/>
        <w:overflowPunct/>
        <w:topLinePunct w:val="0"/>
        <w:bidi w:val="0"/>
        <w:snapToGrid/>
        <w:spacing w:line="600" w:lineRule="exact"/>
        <w:ind w:firstLine="0" w:firstLineChars="0"/>
        <w:textAlignment w:val="auto"/>
        <w:rPr>
          <w:rFonts w:hint="default" w:ascii="Times New Roman" w:hAnsi="Times New Roman" w:eastAsia="仿宋_GB2312" w:cs="Times New Roman"/>
          <w:bCs/>
          <w:color w:val="000000"/>
          <w:kern w:val="0"/>
          <w:sz w:val="32"/>
          <w:szCs w:val="32"/>
        </w:rPr>
      </w:pPr>
    </w:p>
    <w:p>
      <w:pPr>
        <w:pStyle w:val="3"/>
        <w:keepNext w:val="0"/>
        <w:keepLines w:val="0"/>
        <w:pageBreakBefore w:val="0"/>
        <w:kinsoku/>
        <w:wordWrap/>
        <w:overflowPunct/>
        <w:topLinePunct w:val="0"/>
        <w:bidi w:val="0"/>
        <w:snapToGrid/>
        <w:spacing w:line="600" w:lineRule="exact"/>
        <w:ind w:firstLine="0" w:firstLineChars="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lang w:val="en-US" w:eastAsia="zh-CN"/>
        </w:rPr>
        <w:t>有关</w:t>
      </w:r>
      <w:r>
        <w:rPr>
          <w:rFonts w:hint="default" w:ascii="Times New Roman" w:hAnsi="Times New Roman" w:eastAsia="方正仿宋_GBK" w:cs="Times New Roman"/>
          <w:bCs/>
          <w:color w:val="000000"/>
          <w:kern w:val="0"/>
          <w:sz w:val="32"/>
          <w:szCs w:val="32"/>
        </w:rPr>
        <w:t>乡镇</w:t>
      </w:r>
      <w:r>
        <w:rPr>
          <w:rFonts w:hint="default" w:ascii="Times New Roman" w:hAnsi="Times New Roman" w:eastAsia="方正仿宋_GBK" w:cs="Times New Roman"/>
          <w:bCs/>
          <w:color w:val="000000"/>
          <w:kern w:val="0"/>
          <w:sz w:val="32"/>
          <w:szCs w:val="32"/>
          <w:lang w:eastAsia="zh-CN"/>
        </w:rPr>
        <w:t>人民政府、盈江农场社区管理委员会</w:t>
      </w:r>
      <w:r>
        <w:rPr>
          <w:rFonts w:hint="default" w:ascii="Times New Roman" w:hAnsi="Times New Roman" w:eastAsia="方正仿宋_GBK" w:cs="Times New Roman"/>
          <w:bCs/>
          <w:color w:val="000000"/>
          <w:kern w:val="0"/>
          <w:sz w:val="32"/>
          <w:szCs w:val="32"/>
        </w:rPr>
        <w:t>，县直</w:t>
      </w:r>
      <w:r>
        <w:rPr>
          <w:rFonts w:hint="default" w:ascii="Times New Roman" w:hAnsi="Times New Roman" w:eastAsia="方正仿宋_GBK" w:cs="Times New Roman"/>
          <w:bCs/>
          <w:color w:val="000000"/>
          <w:kern w:val="0"/>
          <w:sz w:val="32"/>
          <w:szCs w:val="32"/>
          <w:lang w:eastAsia="zh-CN"/>
        </w:rPr>
        <w:t>有关</w:t>
      </w:r>
      <w:r>
        <w:rPr>
          <w:rFonts w:hint="default" w:ascii="Times New Roman" w:hAnsi="Times New Roman" w:eastAsia="方正仿宋_GBK" w:cs="Times New Roman"/>
          <w:bCs/>
          <w:color w:val="000000"/>
          <w:kern w:val="0"/>
          <w:sz w:val="32"/>
          <w:szCs w:val="32"/>
        </w:rPr>
        <w:t>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现将《盈江县</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统筹整合</w:t>
      </w:r>
      <w:r>
        <w:rPr>
          <w:rFonts w:hint="default" w:ascii="Times New Roman" w:hAnsi="Times New Roman" w:eastAsia="方正仿宋_GBK" w:cs="Times New Roman"/>
          <w:sz w:val="32"/>
          <w:szCs w:val="32"/>
        </w:rPr>
        <w:t>财政涉农资金</w:t>
      </w:r>
      <w:r>
        <w:rPr>
          <w:rFonts w:hint="default"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rPr>
        <w:t>方案》印发给你们，请认真抓好贯彻落实。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160" w:firstLineChars="13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盈江县</w:t>
      </w:r>
      <w:r>
        <w:rPr>
          <w:rFonts w:hint="default" w:ascii="Times New Roman" w:hAnsi="Times New Roman" w:eastAsia="方正仿宋_GBK" w:cs="Times New Roman"/>
          <w:sz w:val="32"/>
          <w:szCs w:val="32"/>
          <w:lang w:val="en-US" w:eastAsia="zh-CN"/>
        </w:rPr>
        <w:t>人民政府办公室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pStyle w:val="3"/>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lang w:eastAsia="zh-CN"/>
        </w:rPr>
        <w:t>（此件依申请公开）</w:t>
      </w:r>
    </w:p>
    <w:p>
      <w:pPr>
        <w:keepNext w:val="0"/>
        <w:keepLines w:val="0"/>
        <w:pageBreakBefore w:val="0"/>
        <w:widowControl w:val="0"/>
        <w:kinsoku/>
        <w:wordWrap/>
        <w:overflowPunct/>
        <w:topLinePunct w:val="0"/>
        <w:bidi w:val="0"/>
        <w:snapToGrid/>
        <w:spacing w:line="600" w:lineRule="exact"/>
        <w:ind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方正小标宋_GBK" w:cs="Times New Roman"/>
          <w:sz w:val="44"/>
          <w:szCs w:val="44"/>
        </w:rPr>
        <w:t>盈江县</w:t>
      </w:r>
      <w:r>
        <w:rPr>
          <w:rFonts w:hint="default" w:ascii="Times New Roman" w:hAnsi="Times New Roman" w:eastAsia="方正小标宋_GBK" w:cs="Times New Roman"/>
          <w:sz w:val="44"/>
          <w:szCs w:val="44"/>
          <w:lang w:val="en-US" w:eastAsia="zh-CN"/>
        </w:rPr>
        <w:t>调整</w:t>
      </w:r>
      <w:r>
        <w:rPr>
          <w:rFonts w:hint="default" w:ascii="Times New Roman" w:hAnsi="Times New Roman" w:eastAsia="方正小标宋_GBK" w:cs="Times New Roman"/>
          <w:sz w:val="44"/>
          <w:szCs w:val="44"/>
        </w:rPr>
        <w:t>20</w:t>
      </w:r>
      <w:r>
        <w:rPr>
          <w:rFonts w:hint="default" w:ascii="Times New Roman" w:hAnsi="Times New Roman" w:eastAsia="方正小标宋_GBK" w:cs="Times New Roman"/>
          <w:sz w:val="44"/>
          <w:szCs w:val="44"/>
          <w:lang w:val="en-US" w:eastAsia="zh-CN"/>
        </w:rPr>
        <w:t>23</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统筹</w:t>
      </w:r>
      <w:r>
        <w:rPr>
          <w:rFonts w:hint="default" w:ascii="Times New Roman" w:hAnsi="Times New Roman" w:eastAsia="方正小标宋_GBK" w:cs="Times New Roman"/>
          <w:sz w:val="44"/>
          <w:szCs w:val="44"/>
        </w:rPr>
        <w:t>整合财政</w:t>
      </w:r>
    </w:p>
    <w:p>
      <w:pPr>
        <w:keepNext w:val="0"/>
        <w:keepLines w:val="0"/>
        <w:pageBreakBefore w:val="0"/>
        <w:widowControl w:val="0"/>
        <w:kinsoku/>
        <w:wordWrap/>
        <w:overflowPunct/>
        <w:topLinePunct w:val="0"/>
        <w:bidi w:val="0"/>
        <w:snapToGrid/>
        <w:spacing w:line="600" w:lineRule="exact"/>
        <w:ind w:right="0" w:right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涉农资金</w:t>
      </w:r>
      <w:r>
        <w:rPr>
          <w:rFonts w:hint="default" w:ascii="Times New Roman" w:hAnsi="Times New Roman" w:eastAsia="方正小标宋_GBK" w:cs="Times New Roman"/>
          <w:sz w:val="44"/>
          <w:szCs w:val="44"/>
          <w:lang w:val="en-US" w:eastAsia="zh-CN"/>
        </w:rPr>
        <w:t>实施</w:t>
      </w:r>
      <w:r>
        <w:rPr>
          <w:rFonts w:hint="default" w:ascii="Times New Roman" w:hAnsi="Times New Roman" w:eastAsia="方正小标宋_GBK" w:cs="Times New Roman"/>
          <w:sz w:val="44"/>
          <w:szCs w:val="44"/>
        </w:rPr>
        <w:t>方案</w:t>
      </w:r>
    </w:p>
    <w:p>
      <w:pPr>
        <w:keepNext w:val="0"/>
        <w:keepLines w:val="0"/>
        <w:pageBreakBefore w:val="0"/>
        <w:widowControl w:val="0"/>
        <w:kinsoku/>
        <w:wordWrap/>
        <w:overflowPunct/>
        <w:topLinePunct w:val="0"/>
        <w:bidi w:val="0"/>
        <w:snapToGrid/>
        <w:spacing w:line="600" w:lineRule="exact"/>
        <w:ind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为优化财政涉农资金供给机制，进一步提高资金使用效益，集中财力</w:t>
      </w:r>
      <w:r>
        <w:rPr>
          <w:rFonts w:hint="default" w:ascii="Times New Roman" w:hAnsi="Times New Roman" w:eastAsia="方正仿宋_GBK" w:cs="Times New Roman"/>
          <w:sz w:val="32"/>
          <w:szCs w:val="32"/>
          <w:lang w:val="en-US" w:eastAsia="zh-CN"/>
        </w:rPr>
        <w:t>巩固拓展脱贫攻坚成果同乡村振兴和现代化边境小康村建设</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val="en-US" w:eastAsia="zh-CN"/>
        </w:rPr>
        <w:t>财政部贯彻落实&lt;中共中央</w:t>
      </w:r>
      <w:r>
        <w:rPr>
          <w:rFonts w:hint="default" w:ascii="Times New Roman" w:hAnsi="Times New Roman" w:eastAsia="方正仿宋_GBK" w:cs="Times New Roman"/>
          <w:sz w:val="32"/>
          <w:szCs w:val="32"/>
        </w:rPr>
        <w:t>国务院</w:t>
      </w:r>
      <w:r>
        <w:rPr>
          <w:rFonts w:hint="default" w:ascii="Times New Roman" w:hAnsi="Times New Roman" w:eastAsia="方正仿宋_GBK" w:cs="Times New Roman"/>
          <w:sz w:val="32"/>
          <w:szCs w:val="32"/>
          <w:lang w:val="en-US" w:eastAsia="zh-CN"/>
        </w:rPr>
        <w:t>关于实现巩固拓展脱贫攻坚成果同乡村振兴有效衔接的意见&gt;实施方案的通知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财</w:t>
      </w:r>
      <w:r>
        <w:rPr>
          <w:rFonts w:hint="default" w:ascii="Times New Roman" w:hAnsi="Times New Roman" w:eastAsia="方正仿宋_GBK" w:cs="Times New Roman"/>
          <w:sz w:val="32"/>
          <w:szCs w:val="32"/>
        </w:rPr>
        <w:t>办〔20</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号）《中共云南省委</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云南省人民政府关于</w:t>
      </w:r>
      <w:r>
        <w:rPr>
          <w:rFonts w:hint="default" w:ascii="Times New Roman" w:hAnsi="Times New Roman" w:eastAsia="方正仿宋_GBK" w:cs="Times New Roman"/>
          <w:sz w:val="32"/>
          <w:szCs w:val="32"/>
          <w:lang w:val="en-US" w:eastAsia="zh-CN"/>
        </w:rPr>
        <w:t>全面推进乡村振兴加快农业农村现代化的实施意见</w:t>
      </w:r>
      <w:r>
        <w:rPr>
          <w:rFonts w:hint="default" w:ascii="Times New Roman" w:hAnsi="Times New Roman" w:eastAsia="方正仿宋_GBK" w:cs="Times New Roman"/>
          <w:sz w:val="32"/>
          <w:szCs w:val="32"/>
        </w:rPr>
        <w:t>》（云</w:t>
      </w:r>
      <w:r>
        <w:rPr>
          <w:rFonts w:hint="default" w:ascii="Times New Roman" w:hAnsi="Times New Roman" w:eastAsia="方正仿宋_GBK" w:cs="Times New Roman"/>
          <w:sz w:val="32"/>
          <w:szCs w:val="32"/>
          <w:lang w:val="en-US"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中共</w:t>
      </w:r>
      <w:r>
        <w:rPr>
          <w:rFonts w:hint="default" w:ascii="Times New Roman" w:hAnsi="Times New Roman" w:eastAsia="方正仿宋_GBK" w:cs="Times New Roman"/>
          <w:sz w:val="32"/>
          <w:szCs w:val="32"/>
        </w:rPr>
        <w:t>云南省</w:t>
      </w:r>
      <w:r>
        <w:rPr>
          <w:rFonts w:hint="default" w:ascii="Times New Roman" w:hAnsi="Times New Roman" w:eastAsia="方正仿宋_GBK" w:cs="Times New Roman"/>
          <w:sz w:val="32"/>
          <w:szCs w:val="32"/>
          <w:lang w:val="en-US" w:eastAsia="zh-CN"/>
        </w:rPr>
        <w:t>委办公厅  云南省人民政府办公厅关于印发&lt;云南省建设现代化边境小康村规划（2021—2025年）&gt;的通知</w:t>
      </w:r>
      <w:r>
        <w:rPr>
          <w:rFonts w:hint="default" w:ascii="Times New Roman" w:hAnsi="Times New Roman" w:eastAsia="方正仿宋_GBK" w:cs="Times New Roman"/>
          <w:sz w:val="32"/>
          <w:szCs w:val="32"/>
        </w:rPr>
        <w:t>》（云</w:t>
      </w:r>
      <w:r>
        <w:rPr>
          <w:rFonts w:hint="default" w:ascii="Times New Roman" w:hAnsi="Times New Roman" w:eastAsia="方正仿宋_GBK" w:cs="Times New Roman"/>
          <w:sz w:val="32"/>
          <w:szCs w:val="32"/>
          <w:lang w:val="en-US" w:eastAsia="zh-CN"/>
        </w:rPr>
        <w:t>办发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号）等要求，结合</w:t>
      </w:r>
      <w:r>
        <w:rPr>
          <w:rFonts w:hint="default" w:ascii="Times New Roman" w:hAnsi="Times New Roman" w:eastAsia="方正仿宋_GBK" w:cs="Times New Roman"/>
          <w:sz w:val="32"/>
          <w:szCs w:val="32"/>
          <w:lang w:val="en-US" w:eastAsia="zh-CN"/>
        </w:rPr>
        <w:t>盈江</w:t>
      </w:r>
      <w:r>
        <w:rPr>
          <w:rFonts w:hint="default" w:ascii="Times New Roman" w:hAnsi="Times New Roman" w:eastAsia="方正仿宋_GBK" w:cs="Times New Roman"/>
          <w:sz w:val="32"/>
          <w:szCs w:val="32"/>
        </w:rPr>
        <w:t>县实际，特制定本方案。</w:t>
      </w:r>
    </w:p>
    <w:p>
      <w:pPr>
        <w:keepNext w:val="0"/>
        <w:keepLines w:val="0"/>
        <w:pageBreakBefore w:val="0"/>
        <w:widowControl w:val="0"/>
        <w:numPr>
          <w:ilvl w:val="0"/>
          <w:numId w:val="1"/>
        </w:numPr>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总体要求</w:t>
      </w:r>
    </w:p>
    <w:p>
      <w:pPr>
        <w:keepNext w:val="0"/>
        <w:keepLines w:val="0"/>
        <w:pageBreakBefore w:val="0"/>
        <w:widowControl w:val="0"/>
        <w:numPr>
          <w:ilvl w:val="0"/>
          <w:numId w:val="0"/>
        </w:numPr>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指导思想</w:t>
      </w:r>
    </w:p>
    <w:p>
      <w:pPr>
        <w:keepNext w:val="0"/>
        <w:keepLines w:val="0"/>
        <w:pageBreakBefore w:val="0"/>
        <w:widowControl w:val="0"/>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caps w:val="0"/>
          <w:color w:val="auto"/>
          <w:spacing w:val="0"/>
          <w:sz w:val="32"/>
          <w:szCs w:val="32"/>
          <w:highlight w:val="none"/>
          <w:shd w:val="clear" w:color="auto" w:fill="FFFFFF"/>
        </w:rPr>
        <w:t>以习近平新时代中国特色社会主义思想为指导，全面贯彻党的</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二</w:t>
      </w:r>
      <w:r>
        <w:rPr>
          <w:rFonts w:hint="default" w:ascii="Times New Roman" w:hAnsi="Times New Roman" w:eastAsia="方正仿宋_GBK" w:cs="Times New Roman"/>
          <w:i w:val="0"/>
          <w:caps w:val="0"/>
          <w:color w:val="auto"/>
          <w:spacing w:val="0"/>
          <w:sz w:val="32"/>
          <w:szCs w:val="32"/>
          <w:highlight w:val="none"/>
          <w:shd w:val="clear" w:color="auto" w:fill="FFFFFF"/>
        </w:rPr>
        <w:t>十大精神</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贯彻新发展理念，坚持稳中求进</w:t>
      </w:r>
      <w:r>
        <w:rPr>
          <w:rFonts w:hint="eastAsia" w:eastAsia="方正仿宋_GBK" w:cs="Times New Roman"/>
          <w:i w:val="0"/>
          <w:caps w:val="0"/>
          <w:color w:val="auto"/>
          <w:spacing w:val="0"/>
          <w:sz w:val="32"/>
          <w:szCs w:val="32"/>
          <w:highlight w:val="none"/>
          <w:shd w:val="clear" w:color="auto" w:fill="FFFFFF"/>
          <w:lang w:val="en-US" w:eastAsia="zh-CN"/>
        </w:rPr>
        <w:t>工作</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总基调，坚持人民为中心的发展思想，坚持共同富裕方向，将</w:t>
      </w:r>
      <w:r>
        <w:rPr>
          <w:rFonts w:hint="default" w:ascii="Times New Roman" w:hAnsi="Times New Roman" w:eastAsia="方正仿宋_GBK" w:cs="Times New Roman"/>
          <w:i w:val="0"/>
          <w:caps w:val="0"/>
          <w:color w:val="auto"/>
          <w:spacing w:val="0"/>
          <w:sz w:val="32"/>
          <w:szCs w:val="32"/>
          <w:shd w:val="clear" w:color="auto" w:fill="FFFFFF"/>
        </w:rPr>
        <w:t>巩固拓展脱贫攻坚成果</w:t>
      </w:r>
      <w:r>
        <w:rPr>
          <w:rFonts w:hint="default" w:ascii="Times New Roman" w:hAnsi="Times New Roman" w:eastAsia="方正仿宋_GBK" w:cs="Times New Roman"/>
          <w:i w:val="0"/>
          <w:caps w:val="0"/>
          <w:color w:val="auto"/>
          <w:spacing w:val="0"/>
          <w:sz w:val="32"/>
          <w:szCs w:val="32"/>
          <w:shd w:val="clear" w:color="auto" w:fill="FFFFFF"/>
          <w:lang w:val="en-US" w:eastAsia="zh-CN"/>
        </w:rPr>
        <w:t>和边境幸福村建设放在突出位置，</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加快</w:t>
      </w:r>
      <w:r>
        <w:rPr>
          <w:rFonts w:hint="default" w:ascii="Times New Roman" w:hAnsi="Times New Roman" w:eastAsia="方正仿宋_GBK" w:cs="Times New Roman"/>
          <w:i w:val="0"/>
          <w:caps w:val="0"/>
          <w:color w:val="auto"/>
          <w:spacing w:val="0"/>
          <w:sz w:val="32"/>
          <w:szCs w:val="32"/>
          <w:highlight w:val="none"/>
          <w:shd w:val="clear" w:color="auto" w:fill="FFFFFF"/>
        </w:rPr>
        <w:t>推进乡村产业、人才、文化、生态、组织</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等全面</w:t>
      </w:r>
      <w:r>
        <w:rPr>
          <w:rFonts w:hint="default" w:ascii="Times New Roman" w:hAnsi="Times New Roman" w:eastAsia="方正仿宋_GBK" w:cs="Times New Roman"/>
          <w:i w:val="0"/>
          <w:caps w:val="0"/>
          <w:color w:val="auto"/>
          <w:spacing w:val="0"/>
          <w:sz w:val="32"/>
          <w:szCs w:val="32"/>
          <w:highlight w:val="none"/>
          <w:shd w:val="clear" w:color="auto" w:fill="FFFFFF"/>
        </w:rPr>
        <w:t>振兴，走中国特色社会主义乡村振兴道路，加快农业农村现代化</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深入贯彻落实</w:t>
      </w:r>
      <w:r>
        <w:rPr>
          <w:rFonts w:hint="default" w:ascii="Times New Roman" w:hAnsi="Times New Roman" w:eastAsia="方正仿宋_GBK" w:cs="Times New Roman"/>
          <w:color w:val="auto"/>
          <w:sz w:val="32"/>
          <w:szCs w:val="32"/>
          <w:highlight w:val="none"/>
          <w:lang w:eastAsia="zh-CN"/>
        </w:rPr>
        <w:t>省委、省政府以及州委、州政府关于乡村振兴战略</w:t>
      </w:r>
      <w:r>
        <w:rPr>
          <w:rFonts w:hint="default" w:ascii="Times New Roman" w:hAnsi="Times New Roman" w:eastAsia="方正仿宋_GBK" w:cs="Times New Roman"/>
          <w:color w:val="auto"/>
          <w:sz w:val="32"/>
          <w:szCs w:val="32"/>
          <w:highlight w:val="none"/>
          <w:lang w:val="en-US" w:eastAsia="zh-CN"/>
        </w:rPr>
        <w:t>和现代化边境幸福建设</w:t>
      </w:r>
      <w:r>
        <w:rPr>
          <w:rFonts w:hint="default" w:ascii="Times New Roman" w:hAnsi="Times New Roman" w:eastAsia="方正仿宋_GBK" w:cs="Times New Roman"/>
          <w:color w:val="auto"/>
          <w:sz w:val="32"/>
          <w:szCs w:val="32"/>
          <w:highlight w:val="none"/>
          <w:lang w:eastAsia="zh-CN"/>
        </w:rPr>
        <w:t>的决策部署，</w:t>
      </w:r>
      <w:r>
        <w:rPr>
          <w:rFonts w:hint="default" w:ascii="Times New Roman" w:hAnsi="Times New Roman" w:eastAsia="方正仿宋_GBK" w:cs="Times New Roman"/>
          <w:color w:val="auto"/>
          <w:sz w:val="32"/>
          <w:szCs w:val="32"/>
          <w:highlight w:val="none"/>
        </w:rPr>
        <w:t>创新涉农资金管理机制，优化财政支农投入供给，</w:t>
      </w:r>
      <w:r>
        <w:rPr>
          <w:rFonts w:hint="default" w:ascii="Times New Roman" w:hAnsi="Times New Roman" w:eastAsia="方正仿宋_GBK" w:cs="Times New Roman"/>
          <w:i w:val="0"/>
          <w:caps w:val="0"/>
          <w:color w:val="auto"/>
          <w:spacing w:val="0"/>
          <w:sz w:val="32"/>
          <w:szCs w:val="32"/>
          <w:shd w:val="clear" w:color="auto" w:fill="FFFFFF"/>
        </w:rPr>
        <w:t>实现巩固拓展脱贫攻坚成果同乡村振兴有效衔接</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color w:val="auto"/>
          <w:sz w:val="32"/>
          <w:szCs w:val="32"/>
          <w:highlight w:val="none"/>
          <w:lang w:val="en-US" w:eastAsia="zh-CN"/>
        </w:rPr>
        <w:t>推进边疆民族地区治理体系和治理能力现代化，进一步增强沿边各族群众的获得感、幸福感、安全感</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（二）目标任务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rPr>
        <w:t>通过</w:t>
      </w:r>
      <w:r>
        <w:rPr>
          <w:rFonts w:hint="default" w:ascii="Times New Roman" w:hAnsi="Times New Roman" w:eastAsia="方正仿宋_GBK" w:cs="Times New Roman"/>
          <w:color w:val="auto"/>
          <w:sz w:val="32"/>
          <w:szCs w:val="32"/>
          <w:lang w:val="en-US" w:eastAsia="zh-CN"/>
        </w:rPr>
        <w:t>统筹</w:t>
      </w:r>
      <w:r>
        <w:rPr>
          <w:rFonts w:hint="default" w:ascii="Times New Roman" w:hAnsi="Times New Roman" w:eastAsia="方正仿宋_GBK" w:cs="Times New Roman"/>
          <w:color w:val="auto"/>
          <w:sz w:val="32"/>
          <w:szCs w:val="32"/>
        </w:rPr>
        <w:t>整合财政涉农资金，统筹整合使用各行业、各级次、各渠道财政涉农资金</w:t>
      </w:r>
      <w:r>
        <w:rPr>
          <w:rFonts w:hint="default" w:ascii="Times New Roman" w:hAnsi="Times New Roman" w:eastAsia="方正仿宋_GBK" w:cs="Times New Roman"/>
          <w:color w:val="auto"/>
          <w:sz w:val="32"/>
          <w:szCs w:val="32"/>
          <w:lang w:eastAsia="zh-CN"/>
        </w:rPr>
        <w:t>，撬动金融资本和社会帮扶资金，</w:t>
      </w:r>
      <w:r>
        <w:rPr>
          <w:rFonts w:hint="default" w:ascii="Times New Roman" w:hAnsi="Times New Roman" w:eastAsia="方正仿宋_GBK" w:cs="Times New Roman"/>
          <w:i w:val="0"/>
          <w:caps w:val="0"/>
          <w:color w:val="auto"/>
          <w:spacing w:val="0"/>
          <w:sz w:val="32"/>
          <w:szCs w:val="32"/>
          <w:shd w:val="clear" w:color="auto" w:fill="FFFFFF"/>
          <w:lang w:eastAsia="zh-CN"/>
        </w:rPr>
        <w:t>巩固</w:t>
      </w:r>
      <w:r>
        <w:rPr>
          <w:rFonts w:hint="default" w:ascii="Times New Roman" w:hAnsi="Times New Roman" w:eastAsia="方正仿宋_GBK" w:cs="Times New Roman"/>
          <w:i w:val="0"/>
          <w:caps w:val="0"/>
          <w:color w:val="auto"/>
          <w:spacing w:val="0"/>
          <w:sz w:val="32"/>
          <w:szCs w:val="32"/>
          <w:shd w:val="clear" w:color="auto" w:fill="FFFFFF"/>
          <w:lang w:val="en-US" w:eastAsia="zh-CN"/>
        </w:rPr>
        <w:t>拓展</w:t>
      </w:r>
      <w:r>
        <w:rPr>
          <w:rFonts w:hint="default" w:ascii="Times New Roman" w:hAnsi="Times New Roman" w:eastAsia="方正仿宋_GBK" w:cs="Times New Roman"/>
          <w:i w:val="0"/>
          <w:caps w:val="0"/>
          <w:color w:val="auto"/>
          <w:spacing w:val="0"/>
          <w:sz w:val="32"/>
          <w:szCs w:val="32"/>
          <w:shd w:val="clear" w:color="auto" w:fill="FFFFFF"/>
          <w:lang w:eastAsia="zh-CN"/>
        </w:rPr>
        <w:t>脱贫</w:t>
      </w:r>
      <w:r>
        <w:rPr>
          <w:rFonts w:hint="default" w:ascii="Times New Roman" w:hAnsi="Times New Roman" w:eastAsia="方正仿宋_GBK" w:cs="Times New Roman"/>
          <w:i w:val="0"/>
          <w:caps w:val="0"/>
          <w:color w:val="auto"/>
          <w:spacing w:val="0"/>
          <w:sz w:val="32"/>
          <w:szCs w:val="32"/>
          <w:shd w:val="clear" w:color="auto" w:fill="FFFFFF"/>
          <w:lang w:val="en-US" w:eastAsia="zh-CN"/>
        </w:rPr>
        <w:t>攻坚</w:t>
      </w:r>
      <w:r>
        <w:rPr>
          <w:rFonts w:hint="default" w:ascii="Times New Roman" w:hAnsi="Times New Roman" w:eastAsia="方正仿宋_GBK" w:cs="Times New Roman"/>
          <w:i w:val="0"/>
          <w:caps w:val="0"/>
          <w:color w:val="auto"/>
          <w:spacing w:val="0"/>
          <w:sz w:val="32"/>
          <w:szCs w:val="32"/>
          <w:shd w:val="clear" w:color="auto" w:fill="FFFFFF"/>
          <w:lang w:eastAsia="zh-CN"/>
        </w:rPr>
        <w:t>成果，</w:t>
      </w:r>
      <w:r>
        <w:rPr>
          <w:rFonts w:hint="default" w:ascii="Times New Roman" w:hAnsi="Times New Roman" w:eastAsia="方正仿宋_GBK" w:cs="Times New Roman"/>
          <w:i w:val="0"/>
          <w:caps w:val="0"/>
          <w:color w:val="auto"/>
          <w:spacing w:val="0"/>
          <w:sz w:val="32"/>
          <w:szCs w:val="32"/>
          <w:shd w:val="clear" w:color="auto" w:fill="FFFFFF"/>
          <w:lang w:val="en-US" w:eastAsia="zh-CN"/>
        </w:rPr>
        <w:t>支持</w:t>
      </w:r>
      <w:r>
        <w:rPr>
          <w:rFonts w:hint="default" w:ascii="Times New Roman" w:hAnsi="Times New Roman" w:eastAsia="方正仿宋_GBK" w:cs="Times New Roman"/>
          <w:i w:val="0"/>
          <w:caps w:val="0"/>
          <w:color w:val="auto"/>
          <w:spacing w:val="0"/>
          <w:sz w:val="32"/>
          <w:szCs w:val="32"/>
          <w:shd w:val="clear" w:color="auto" w:fill="FFFFFF"/>
          <w:lang w:eastAsia="zh-CN"/>
        </w:rPr>
        <w:t>衔接</w:t>
      </w:r>
      <w:r>
        <w:rPr>
          <w:rFonts w:hint="default" w:ascii="Times New Roman" w:hAnsi="Times New Roman" w:eastAsia="方正仿宋_GBK" w:cs="Times New Roman"/>
          <w:i w:val="0"/>
          <w:caps w:val="0"/>
          <w:color w:val="auto"/>
          <w:spacing w:val="0"/>
          <w:sz w:val="32"/>
          <w:szCs w:val="32"/>
          <w:shd w:val="clear" w:color="auto" w:fill="FFFFFF"/>
          <w:lang w:val="en-US" w:eastAsia="zh-CN"/>
        </w:rPr>
        <w:t>推进</w:t>
      </w:r>
      <w:r>
        <w:rPr>
          <w:rFonts w:hint="default" w:ascii="Times New Roman" w:hAnsi="Times New Roman" w:eastAsia="方正仿宋_GBK" w:cs="Times New Roman"/>
          <w:i w:val="0"/>
          <w:caps w:val="0"/>
          <w:color w:val="auto"/>
          <w:spacing w:val="0"/>
          <w:sz w:val="32"/>
          <w:szCs w:val="32"/>
          <w:shd w:val="clear" w:color="auto" w:fill="FFFFFF"/>
          <w:lang w:eastAsia="zh-CN"/>
        </w:rPr>
        <w:t>乡村振</w:t>
      </w:r>
      <w:r>
        <w:rPr>
          <w:rFonts w:hint="default" w:ascii="Times New Roman" w:hAnsi="Times New Roman" w:eastAsia="方正仿宋_GBK" w:cs="Times New Roman"/>
          <w:i w:val="0"/>
          <w:caps w:val="0"/>
          <w:color w:val="auto"/>
          <w:spacing w:val="0"/>
          <w:sz w:val="32"/>
          <w:szCs w:val="32"/>
          <w:shd w:val="clear" w:color="auto" w:fill="FFFFFF"/>
          <w:lang w:val="en-US" w:eastAsia="zh-CN"/>
        </w:rPr>
        <w:t>兴和</w:t>
      </w:r>
      <w:r>
        <w:rPr>
          <w:rFonts w:hint="default" w:ascii="Times New Roman" w:hAnsi="Times New Roman" w:eastAsia="方正仿宋_GBK" w:cs="Times New Roman"/>
          <w:color w:val="auto"/>
          <w:sz w:val="32"/>
          <w:szCs w:val="32"/>
          <w:highlight w:val="none"/>
          <w:lang w:val="en-US" w:eastAsia="zh-CN"/>
        </w:rPr>
        <w:t>现代化边境幸福村建设</w:t>
      </w:r>
      <w:r>
        <w:rPr>
          <w:rFonts w:hint="default" w:ascii="Times New Roman" w:hAnsi="Times New Roman" w:eastAsia="方正仿宋_GBK" w:cs="Times New Roman"/>
          <w:i w:val="0"/>
          <w:caps w:val="0"/>
          <w:color w:val="auto"/>
          <w:spacing w:val="0"/>
          <w:sz w:val="32"/>
          <w:szCs w:val="32"/>
          <w:shd w:val="clear" w:color="auto" w:fill="FFFFFF"/>
          <w:lang w:val="en-US" w:eastAsia="zh-CN"/>
        </w:rPr>
        <w:t>，确保脱贫群众不返贫，</w:t>
      </w:r>
      <w:r>
        <w:rPr>
          <w:rFonts w:hint="default" w:ascii="Times New Roman" w:hAnsi="Times New Roman" w:eastAsia="方正仿宋_GBK" w:cs="Times New Roman"/>
          <w:color w:val="auto"/>
          <w:sz w:val="32"/>
          <w:szCs w:val="32"/>
          <w:lang w:val="en-US" w:eastAsia="zh-CN"/>
        </w:rPr>
        <w:t>把沿边</w:t>
      </w:r>
      <w:r>
        <w:rPr>
          <w:rFonts w:hint="default" w:ascii="Times New Roman" w:hAnsi="Times New Roman" w:eastAsia="方正仿宋_GBK" w:cs="Times New Roman"/>
          <w:i w:val="0"/>
          <w:caps w:val="0"/>
          <w:color w:val="auto"/>
          <w:spacing w:val="0"/>
          <w:sz w:val="32"/>
          <w:szCs w:val="32"/>
          <w:shd w:val="clear" w:color="auto" w:fill="FFFFFF"/>
          <w:lang w:val="en-US" w:eastAsia="zh-CN"/>
        </w:rPr>
        <w:t>一线的行政村建成基础牢、产业兴、环境美、生活好、边疆稳、党建强的现代化边境幸福村。</w:t>
      </w:r>
    </w:p>
    <w:p>
      <w:pPr>
        <w:keepNext w:val="0"/>
        <w:keepLines w:val="0"/>
        <w:pageBreakBefore w:val="0"/>
        <w:widowControl w:val="0"/>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基本原则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坚持党的全面领导。坚持中央统筹、省负总责、市县乡抓落实的工作机制，充分发挥各级党委总揽全局、协调各方的领导作用，省市县乡村五级书记抓巩固拓展脱贫攻坚成果和乡村振兴、现代化边境幸福村建设。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有序调整、平稳过渡。过渡期内在巩固拓展脱贫攻坚成果上下功夫、想更多办法、给予更多后续帮扶支持，确保脱贫群众不返贫。在县委、县政府的领导下，积极争</w:t>
      </w:r>
      <w:r>
        <w:rPr>
          <w:rFonts w:hint="default" w:ascii="Times New Roman" w:hAnsi="Times New Roman" w:eastAsia="方正仿宋_GBK" w:cs="Times New Roman"/>
          <w:color w:val="auto"/>
          <w:sz w:val="32"/>
          <w:szCs w:val="32"/>
          <w:highlight w:val="none"/>
          <w:lang w:val="en-US" w:eastAsia="zh-CN"/>
        </w:rPr>
        <w:t>取项目资金，做好项目建设规划，通过群众参与、部门审核、领导小组审定，科学、民主决策资金投向。</w:t>
      </w:r>
    </w:p>
    <w:p>
      <w:pPr>
        <w:keepNext w:val="0"/>
        <w:keepLines w:val="0"/>
        <w:pageBreakBefore w:val="0"/>
        <w:widowControl w:val="0"/>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突出重点，整合资源。</w:t>
      </w:r>
      <w:r>
        <w:rPr>
          <w:rFonts w:hint="default" w:ascii="Times New Roman" w:hAnsi="Times New Roman" w:eastAsia="方正仿宋_GBK" w:cs="Times New Roman"/>
          <w:color w:val="auto"/>
          <w:sz w:val="32"/>
          <w:szCs w:val="32"/>
          <w:highlight w:val="none"/>
          <w:lang w:val="en-US" w:eastAsia="zh-CN"/>
        </w:rPr>
        <w:t>把巩固拓展脱贫攻坚成果、乡村振兴、现代化边境幸福村建设为统领，加强对涉农资金的统筹整合使用，按照资金使用精准、项目安排精准，着力增强农民自我发展能力，改善农村生产生活条件，切实提高资金使用效益。</w:t>
      </w:r>
    </w:p>
    <w:p>
      <w:pPr>
        <w:keepNext w:val="0"/>
        <w:keepLines w:val="0"/>
        <w:pageBreakBefore w:val="0"/>
        <w:widowControl w:val="0"/>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黑体" w:cs="Times New Roman"/>
          <w:i w:val="0"/>
          <w:iCs w:val="0"/>
          <w:sz w:val="32"/>
          <w:szCs w:val="32"/>
          <w:highlight w:val="none"/>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i w:val="0"/>
          <w:iCs w:val="0"/>
          <w:sz w:val="32"/>
          <w:szCs w:val="32"/>
          <w:highlight w:val="none"/>
          <w:lang w:eastAsia="zh-CN"/>
        </w:rPr>
        <w:t>统筹整合资金程序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val="en-US" w:eastAsia="zh-CN"/>
        </w:rPr>
        <w:t>完善</w:t>
      </w:r>
      <w:r>
        <w:rPr>
          <w:rFonts w:hint="default" w:ascii="Times New Roman" w:hAnsi="Times New Roman" w:eastAsia="方正楷体_GBK" w:cs="Times New Roman"/>
          <w:color w:val="auto"/>
          <w:sz w:val="32"/>
          <w:szCs w:val="32"/>
          <w:highlight w:val="none"/>
        </w:rPr>
        <w:t>巩固拓展脱贫攻坚成果同乡村振兴有效衔接规划</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县乡村振兴局</w:t>
      </w:r>
      <w:r>
        <w:rPr>
          <w:rFonts w:hint="default" w:ascii="Times New Roman" w:hAnsi="Times New Roman" w:eastAsia="方正仿宋_GBK" w:cs="Times New Roman"/>
          <w:sz w:val="32"/>
          <w:szCs w:val="32"/>
        </w:rPr>
        <w:t>牵头</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color w:val="auto"/>
          <w:sz w:val="32"/>
          <w:szCs w:val="32"/>
        </w:rPr>
        <w:t>全县</w:t>
      </w:r>
      <w:r>
        <w:rPr>
          <w:rFonts w:hint="default" w:ascii="Times New Roman" w:hAnsi="Times New Roman" w:eastAsia="方正仿宋_GBK" w:cs="Times New Roman"/>
          <w:color w:val="auto"/>
          <w:sz w:val="32"/>
          <w:szCs w:val="32"/>
          <w:lang w:eastAsia="zh-CN"/>
        </w:rPr>
        <w:t>“十四五”</w:t>
      </w:r>
      <w:r>
        <w:rPr>
          <w:rFonts w:hint="default" w:ascii="Times New Roman" w:hAnsi="Times New Roman" w:eastAsia="方正仿宋_GBK" w:cs="Times New Roman"/>
          <w:color w:val="auto"/>
          <w:sz w:val="32"/>
          <w:szCs w:val="32"/>
        </w:rPr>
        <w:t>巩固拓展脱贫攻坚成果</w:t>
      </w:r>
      <w:r>
        <w:rPr>
          <w:rFonts w:hint="default" w:ascii="Times New Roman" w:hAnsi="Times New Roman" w:eastAsia="方正仿宋_GBK" w:cs="Times New Roman"/>
          <w:color w:val="auto"/>
          <w:sz w:val="32"/>
          <w:szCs w:val="32"/>
          <w:lang w:eastAsia="zh-CN"/>
        </w:rPr>
        <w:t>年度项目实施计划</w:t>
      </w:r>
      <w:r>
        <w:rPr>
          <w:rFonts w:hint="default" w:ascii="Times New Roman" w:hAnsi="Times New Roman" w:eastAsia="方正仿宋_GBK" w:cs="Times New Roman"/>
          <w:color w:val="auto"/>
          <w:sz w:val="32"/>
          <w:szCs w:val="32"/>
          <w:lang w:val="en-US" w:eastAsia="zh-CN"/>
        </w:rPr>
        <w:t>为依据，以巩固拓展脱贫攻坚成果同乡村振兴有效衔接为目标，根据行业发展、农业产业发展和乡村振兴的需求，完善巩固拓展脱贫攻坚成果同乡村振兴有效衔接规划。</w:t>
      </w:r>
      <w:r>
        <w:rPr>
          <w:rFonts w:hint="default" w:ascii="Times New Roman" w:hAnsi="Times New Roman" w:eastAsia="方正仿宋_GBK" w:cs="Times New Roman"/>
          <w:sz w:val="32"/>
          <w:szCs w:val="32"/>
        </w:rPr>
        <w:t>未明确绩效目标的项目</w:t>
      </w:r>
      <w:r>
        <w:rPr>
          <w:rFonts w:hint="default" w:ascii="Times New Roman" w:hAnsi="Times New Roman" w:eastAsia="方正仿宋_GBK" w:cs="Times New Roman"/>
          <w:sz w:val="32"/>
          <w:szCs w:val="32"/>
          <w:lang w:val="en-US" w:eastAsia="zh-CN"/>
        </w:rPr>
        <w:t>不得纳入规划，</w:t>
      </w:r>
      <w:r>
        <w:rPr>
          <w:rFonts w:hint="default" w:ascii="Times New Roman" w:hAnsi="Times New Roman" w:eastAsia="方正仿宋_GBK" w:cs="Times New Roman"/>
          <w:sz w:val="32"/>
          <w:szCs w:val="32"/>
        </w:rPr>
        <w:t>未在</w:t>
      </w:r>
      <w:r>
        <w:rPr>
          <w:rFonts w:hint="default" w:ascii="Times New Roman" w:hAnsi="Times New Roman" w:eastAsia="方正仿宋_GBK" w:cs="Times New Roman"/>
          <w:sz w:val="32"/>
          <w:szCs w:val="32"/>
          <w:highlight w:val="none"/>
          <w:lang w:eastAsia="zh-CN"/>
        </w:rPr>
        <w:t>规划</w:t>
      </w:r>
      <w:r>
        <w:rPr>
          <w:rFonts w:hint="default" w:ascii="Times New Roman" w:hAnsi="Times New Roman" w:eastAsia="方正仿宋_GBK" w:cs="Times New Roman"/>
          <w:sz w:val="32"/>
          <w:szCs w:val="32"/>
          <w:highlight w:val="none"/>
          <w:lang w:val="en-US" w:eastAsia="zh-CN"/>
        </w:rPr>
        <w:t>的项目</w:t>
      </w:r>
      <w:r>
        <w:rPr>
          <w:rFonts w:hint="default" w:ascii="Times New Roman" w:hAnsi="Times New Roman" w:eastAsia="方正仿宋_GBK" w:cs="Times New Roman"/>
          <w:sz w:val="32"/>
          <w:szCs w:val="32"/>
        </w:rPr>
        <w:t>不得安排统筹整合涉农资金。</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eastAsia="zh-CN"/>
        </w:rPr>
        <w:t>建立县级项目储备。</w:t>
      </w:r>
      <w:r>
        <w:rPr>
          <w:rFonts w:hint="default" w:ascii="Times New Roman" w:hAnsi="Times New Roman" w:eastAsia="方正仿宋_GBK" w:cs="Times New Roman"/>
          <w:sz w:val="32"/>
          <w:szCs w:val="32"/>
          <w:lang w:eastAsia="zh-CN"/>
        </w:rPr>
        <w:t>由县乡村振兴局牵头，建立完善全县项目库，凡需财政资金支持的项目，都必须纳入“项目库”，入库项目要履行前期论证、评审、立项、申报、审核等程序，确保项目入库治理和财政资金安全有效。建立项目论证一批、储备一批、申报一批、整合一批、实施一批、验收一批、评价一批等工作机制。</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编制年度项目计划。</w:t>
      </w:r>
      <w:r>
        <w:rPr>
          <w:rFonts w:hint="default" w:ascii="Times New Roman" w:hAnsi="Times New Roman" w:eastAsia="方正仿宋_GBK" w:cs="Times New Roman"/>
          <w:sz w:val="32"/>
          <w:szCs w:val="32"/>
          <w:lang w:eastAsia="zh-CN"/>
        </w:rPr>
        <w:t>相关单位</w:t>
      </w:r>
      <w:r>
        <w:rPr>
          <w:rFonts w:hint="default" w:ascii="Times New Roman" w:hAnsi="Times New Roman" w:eastAsia="方正仿宋_GBK" w:cs="Times New Roman"/>
          <w:sz w:val="32"/>
          <w:szCs w:val="32"/>
        </w:rPr>
        <w:t>根据年度</w:t>
      </w:r>
      <w:r>
        <w:rPr>
          <w:rFonts w:hint="default" w:ascii="Times New Roman" w:hAnsi="Times New Roman" w:eastAsia="方正仿宋_GBK" w:cs="Times New Roman"/>
          <w:color w:val="auto"/>
          <w:sz w:val="32"/>
          <w:szCs w:val="32"/>
          <w:lang w:val="en-US" w:eastAsia="zh-CN"/>
        </w:rPr>
        <w:t>规划</w:t>
      </w:r>
      <w:r>
        <w:rPr>
          <w:rFonts w:hint="default" w:ascii="Times New Roman" w:hAnsi="Times New Roman" w:eastAsia="方正仿宋_GBK" w:cs="Times New Roman"/>
          <w:sz w:val="32"/>
          <w:szCs w:val="32"/>
        </w:rPr>
        <w:t>工作任务、部门职能职责、</w:t>
      </w:r>
      <w:r>
        <w:rPr>
          <w:rFonts w:hint="default" w:ascii="Times New Roman" w:hAnsi="Times New Roman" w:eastAsia="方正仿宋_GBK" w:cs="Times New Roman"/>
          <w:color w:val="auto"/>
          <w:sz w:val="32"/>
          <w:szCs w:val="32"/>
          <w:highlight w:val="none"/>
        </w:rPr>
        <w:t>巩固拓展脱贫攻坚成果同乡村振兴</w:t>
      </w:r>
      <w:r>
        <w:rPr>
          <w:rFonts w:hint="default" w:ascii="Times New Roman" w:hAnsi="Times New Roman" w:eastAsia="方正仿宋_GBK" w:cs="Times New Roman"/>
          <w:color w:val="auto"/>
          <w:sz w:val="32"/>
          <w:szCs w:val="32"/>
          <w:highlight w:val="none"/>
          <w:lang w:eastAsia="zh-CN"/>
        </w:rPr>
        <w:t>衔接</w:t>
      </w:r>
      <w:r>
        <w:rPr>
          <w:rFonts w:hint="default" w:ascii="Times New Roman" w:hAnsi="Times New Roman" w:eastAsia="方正仿宋_GBK" w:cs="Times New Roman"/>
          <w:color w:val="auto"/>
          <w:sz w:val="32"/>
          <w:szCs w:val="32"/>
          <w:highlight w:val="none"/>
          <w:lang w:val="en-US" w:eastAsia="zh-CN"/>
        </w:rPr>
        <w:t>和边境幸福村建设</w:t>
      </w:r>
      <w:r>
        <w:rPr>
          <w:rFonts w:hint="default" w:ascii="Times New Roman" w:hAnsi="Times New Roman" w:eastAsia="方正仿宋_GBK" w:cs="Times New Roman"/>
          <w:color w:val="auto"/>
          <w:sz w:val="32"/>
          <w:szCs w:val="32"/>
          <w:highlight w:val="none"/>
          <w:lang w:eastAsia="zh-CN"/>
        </w:rPr>
        <w:t>的需求</w:t>
      </w:r>
      <w:r>
        <w:rPr>
          <w:rFonts w:hint="default" w:ascii="Times New Roman" w:hAnsi="Times New Roman" w:eastAsia="方正仿宋_GBK" w:cs="Times New Roman"/>
          <w:sz w:val="32"/>
          <w:szCs w:val="32"/>
        </w:rPr>
        <w:t>等，从</w:t>
      </w:r>
      <w:r>
        <w:rPr>
          <w:rFonts w:hint="default" w:ascii="Times New Roman" w:hAnsi="Times New Roman" w:eastAsia="方正仿宋_GBK" w:cs="Times New Roman"/>
          <w:sz w:val="32"/>
          <w:szCs w:val="32"/>
          <w:highlight w:val="none"/>
          <w:lang w:eastAsia="zh-CN"/>
        </w:rPr>
        <w:t>规划</w:t>
      </w:r>
      <w:r>
        <w:rPr>
          <w:rFonts w:hint="default" w:ascii="Times New Roman" w:hAnsi="Times New Roman" w:eastAsia="方正仿宋_GBK" w:cs="Times New Roman"/>
          <w:sz w:val="32"/>
          <w:szCs w:val="32"/>
        </w:rPr>
        <w:t>中择优选取符合整合资金使用范围的项目，</w:t>
      </w:r>
      <w:r>
        <w:rPr>
          <w:rFonts w:hint="default" w:ascii="Times New Roman" w:hAnsi="Times New Roman" w:eastAsia="方正仿宋_GBK" w:cs="Times New Roman"/>
          <w:color w:val="auto"/>
          <w:sz w:val="32"/>
          <w:szCs w:val="32"/>
          <w:lang w:val="en-US" w:eastAsia="zh-CN"/>
        </w:rPr>
        <w:t>重点要倾斜边境幸福村，</w:t>
      </w:r>
      <w:r>
        <w:rPr>
          <w:rFonts w:hint="default" w:ascii="Times New Roman" w:hAnsi="Times New Roman" w:eastAsia="方正仿宋_GBK" w:cs="Times New Roman"/>
          <w:color w:val="auto"/>
          <w:sz w:val="32"/>
          <w:szCs w:val="32"/>
        </w:rPr>
        <w:t>形</w:t>
      </w:r>
      <w:r>
        <w:rPr>
          <w:rFonts w:hint="default" w:ascii="Times New Roman" w:hAnsi="Times New Roman" w:eastAsia="方正仿宋_GBK" w:cs="Times New Roman"/>
          <w:sz w:val="32"/>
          <w:szCs w:val="32"/>
        </w:rPr>
        <w:t>成部门年度项目计划，提交</w:t>
      </w:r>
      <w:r>
        <w:rPr>
          <w:rFonts w:hint="default" w:ascii="Times New Roman" w:hAnsi="Times New Roman" w:eastAsia="方正仿宋_GBK" w:cs="Times New Roman"/>
          <w:sz w:val="32"/>
          <w:szCs w:val="32"/>
          <w:highlight w:val="none"/>
          <w:lang w:eastAsia="zh-CN"/>
        </w:rPr>
        <w:t>县乡村振兴局</w:t>
      </w:r>
      <w:r>
        <w:rPr>
          <w:rFonts w:hint="default" w:ascii="Times New Roman" w:hAnsi="Times New Roman" w:eastAsia="方正仿宋_GBK" w:cs="Times New Roman"/>
          <w:sz w:val="32"/>
          <w:szCs w:val="32"/>
        </w:rPr>
        <w:t>审核汇总报县</w:t>
      </w:r>
      <w:r>
        <w:rPr>
          <w:rFonts w:hint="default" w:ascii="Times New Roman" w:hAnsi="Times New Roman" w:eastAsia="方正仿宋_GBK" w:cs="Times New Roman"/>
          <w:sz w:val="32"/>
          <w:szCs w:val="32"/>
          <w:lang w:val="en-US" w:eastAsia="zh-CN"/>
        </w:rPr>
        <w:t>巩固脱贫攻坚推进乡村振兴</w:t>
      </w:r>
      <w:r>
        <w:rPr>
          <w:rFonts w:hint="default" w:ascii="Times New Roman" w:hAnsi="Times New Roman" w:eastAsia="方正仿宋_GBK" w:cs="Times New Roman"/>
          <w:sz w:val="32"/>
          <w:szCs w:val="32"/>
        </w:rPr>
        <w:t>领导小组审核，并提交县人民政府常务会和县委常委会研究审议通过。部门年度项目计划应包括部门总投资计划和具体项目名称、项目分类、项目建设地点、主要建设内容及规格标准、计划总投资、项目建设起止时间、责任单位、受益对象、项目绩效目标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）涉农资金</w:t>
      </w:r>
      <w:r>
        <w:rPr>
          <w:rFonts w:hint="default" w:ascii="Times New Roman" w:hAnsi="Times New Roman" w:eastAsia="方正楷体_GBK" w:cs="Times New Roman"/>
          <w:sz w:val="32"/>
          <w:szCs w:val="32"/>
          <w:lang w:val="en-US" w:eastAsia="zh-CN"/>
        </w:rPr>
        <w:t>统筹</w:t>
      </w:r>
      <w:r>
        <w:rPr>
          <w:rFonts w:hint="default" w:ascii="Times New Roman" w:hAnsi="Times New Roman" w:eastAsia="方正楷体_GBK" w:cs="Times New Roman"/>
          <w:sz w:val="32"/>
          <w:szCs w:val="32"/>
        </w:rPr>
        <w:t>整合方案</w:t>
      </w:r>
      <w:r>
        <w:rPr>
          <w:rFonts w:hint="default" w:ascii="Times New Roman" w:hAnsi="Times New Roman" w:eastAsia="方正楷体_GBK" w:cs="Times New Roman"/>
          <w:sz w:val="32"/>
          <w:szCs w:val="32"/>
          <w:lang w:val="en-US" w:eastAsia="zh-CN"/>
        </w:rPr>
        <w:t>补充</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color w:val="auto"/>
          <w:sz w:val="32"/>
          <w:szCs w:val="32"/>
        </w:rPr>
        <w:t>8月</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日后接到中央和省级涉农资金未纳入整合方案的，按照巩固拓展脱贫攻坚成果同乡村振兴</w:t>
      </w:r>
      <w:r>
        <w:rPr>
          <w:rFonts w:hint="default" w:ascii="Times New Roman" w:hAnsi="Times New Roman" w:eastAsia="方正仿宋_GBK" w:cs="Times New Roman"/>
          <w:color w:val="auto"/>
          <w:sz w:val="32"/>
          <w:szCs w:val="32"/>
          <w:lang w:eastAsia="zh-CN"/>
        </w:rPr>
        <w:t>衔接</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lang w:val="en-US" w:eastAsia="zh-CN"/>
        </w:rPr>
        <w:t>边境小康村建设</w:t>
      </w:r>
      <w:r>
        <w:rPr>
          <w:rFonts w:hint="default" w:ascii="Times New Roman" w:hAnsi="Times New Roman" w:eastAsia="方正仿宋_GBK" w:cs="Times New Roman"/>
          <w:color w:val="auto"/>
          <w:sz w:val="32"/>
          <w:szCs w:val="32"/>
        </w:rPr>
        <w:t>的实际需要整合</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资金，于12月编制补充方案报</w:t>
      </w:r>
      <w:r>
        <w:rPr>
          <w:rFonts w:hint="default" w:ascii="Times New Roman" w:hAnsi="Times New Roman" w:eastAsia="方正仿宋_GBK" w:cs="Times New Roman"/>
          <w:color w:val="auto"/>
          <w:sz w:val="32"/>
          <w:szCs w:val="32"/>
          <w:lang w:val="en-US" w:eastAsia="zh-CN"/>
        </w:rPr>
        <w:t>州</w:t>
      </w:r>
      <w:r>
        <w:rPr>
          <w:rFonts w:hint="default" w:ascii="Times New Roman" w:hAnsi="Times New Roman" w:eastAsia="方正仿宋_GBK" w:cs="Times New Roman"/>
          <w:color w:val="auto"/>
          <w:sz w:val="32"/>
          <w:szCs w:val="32"/>
        </w:rPr>
        <w:t>级备案。补充方案应包括年度整合资金到位情况、与调整方案相比资金规模增减变化情况、项目增减变化总体情况、附表反映具体项目增减变化情况等（表格要素与年初整合方案一致）。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（五）统筹整合项目管理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bCs w:val="0"/>
          <w:color w:val="auto"/>
          <w:sz w:val="32"/>
          <w:szCs w:val="32"/>
          <w:lang w:val="en-US" w:eastAsia="zh-CN"/>
        </w:rPr>
        <w:t xml:space="preserve">1. </w:t>
      </w:r>
      <w:r>
        <w:rPr>
          <w:rFonts w:hint="default" w:ascii="Times New Roman" w:hAnsi="Times New Roman" w:eastAsia="方正仿宋_GBK" w:cs="Times New Roman"/>
          <w:b w:val="0"/>
          <w:bCs w:val="0"/>
          <w:color w:val="auto"/>
          <w:sz w:val="32"/>
          <w:szCs w:val="32"/>
        </w:rPr>
        <w:t>项目变更。</w:t>
      </w:r>
      <w:r>
        <w:rPr>
          <w:rFonts w:hint="default" w:ascii="Times New Roman" w:hAnsi="Times New Roman" w:eastAsia="方正仿宋_GBK" w:cs="Times New Roman"/>
          <w:sz w:val="32"/>
          <w:szCs w:val="32"/>
          <w:highlight w:val="none"/>
        </w:rPr>
        <w:t>对已审批下达的项目，原则上不得变更。因上级政策调整或</w:t>
      </w:r>
      <w:r>
        <w:rPr>
          <w:rFonts w:hint="default" w:ascii="Times New Roman" w:hAnsi="Times New Roman" w:eastAsia="方正仿宋_GBK" w:cs="Times New Roman"/>
          <w:color w:val="auto"/>
          <w:sz w:val="32"/>
          <w:szCs w:val="32"/>
          <w:highlight w:val="none"/>
        </w:rPr>
        <w:t>巩固拓展脱贫攻坚成果同乡村振兴</w:t>
      </w:r>
      <w:r>
        <w:rPr>
          <w:rFonts w:hint="default" w:ascii="Times New Roman" w:hAnsi="Times New Roman" w:eastAsia="方正仿宋_GBK" w:cs="Times New Roman"/>
          <w:color w:val="auto"/>
          <w:sz w:val="32"/>
          <w:szCs w:val="32"/>
          <w:highlight w:val="none"/>
          <w:lang w:eastAsia="zh-CN"/>
        </w:rPr>
        <w:t>衔接</w:t>
      </w:r>
      <w:r>
        <w:rPr>
          <w:rFonts w:hint="default" w:ascii="Times New Roman" w:hAnsi="Times New Roman" w:eastAsia="方正仿宋_GBK" w:cs="Times New Roman"/>
          <w:color w:val="auto"/>
          <w:sz w:val="32"/>
          <w:szCs w:val="32"/>
          <w:highlight w:val="none"/>
          <w:lang w:val="en-US" w:eastAsia="zh-CN"/>
        </w:rPr>
        <w:t>和边境幸福村建设</w:t>
      </w:r>
      <w:r>
        <w:rPr>
          <w:rFonts w:hint="default" w:ascii="Times New Roman" w:hAnsi="Times New Roman" w:eastAsia="方正仿宋_GBK" w:cs="Times New Roman"/>
          <w:sz w:val="32"/>
          <w:szCs w:val="32"/>
          <w:highlight w:val="none"/>
        </w:rPr>
        <w:t>目标调整，确需变更项目的，由</w:t>
      </w:r>
      <w:r>
        <w:rPr>
          <w:rFonts w:hint="default" w:ascii="Times New Roman" w:hAnsi="Times New Roman" w:eastAsia="方正仿宋_GBK" w:cs="Times New Roman"/>
          <w:sz w:val="32"/>
          <w:szCs w:val="32"/>
          <w:highlight w:val="none"/>
          <w:lang w:eastAsia="zh-CN"/>
        </w:rPr>
        <w:t>责任单位</w:t>
      </w:r>
      <w:r>
        <w:rPr>
          <w:rFonts w:hint="default" w:ascii="Times New Roman" w:hAnsi="Times New Roman" w:eastAsia="方正仿宋_GBK" w:cs="Times New Roman"/>
          <w:sz w:val="32"/>
          <w:szCs w:val="32"/>
          <w:highlight w:val="none"/>
        </w:rPr>
        <w:t>报县</w:t>
      </w:r>
      <w:r>
        <w:rPr>
          <w:rFonts w:hint="default" w:ascii="Times New Roman" w:hAnsi="Times New Roman" w:eastAsia="方正仿宋_GBK" w:cs="Times New Roman"/>
          <w:color w:val="auto"/>
          <w:sz w:val="32"/>
          <w:szCs w:val="32"/>
          <w:highlight w:val="none"/>
          <w:lang w:val="en-US" w:eastAsia="zh-CN"/>
        </w:rPr>
        <w:t>巩固脱贫攻坚推进乡村振兴</w:t>
      </w:r>
      <w:r>
        <w:rPr>
          <w:rFonts w:hint="default" w:ascii="Times New Roman" w:hAnsi="Times New Roman" w:eastAsia="方正仿宋_GBK" w:cs="Times New Roman"/>
          <w:color w:val="auto"/>
          <w:sz w:val="32"/>
          <w:szCs w:val="32"/>
          <w:highlight w:val="none"/>
        </w:rPr>
        <w:t>领导小组同意</w:t>
      </w:r>
      <w:r>
        <w:rPr>
          <w:rFonts w:hint="default" w:ascii="Times New Roman" w:hAnsi="Times New Roman" w:eastAsia="方正仿宋_GBK" w:cs="Times New Roman"/>
          <w:sz w:val="32"/>
          <w:szCs w:val="32"/>
          <w:highlight w:val="none"/>
          <w:lang w:val="en-US" w:eastAsia="zh-CN"/>
        </w:rPr>
        <w:t>批复</w:t>
      </w:r>
      <w:r>
        <w:rPr>
          <w:rFonts w:hint="default" w:ascii="Times New Roman" w:hAnsi="Times New Roman" w:eastAsia="方正仿宋_GBK" w:cs="Times New Roman"/>
          <w:sz w:val="32"/>
          <w:szCs w:val="32"/>
          <w:highlight w:val="none"/>
        </w:rPr>
        <w:t>后，方可变更。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bCs w:val="0"/>
          <w:color w:val="auto"/>
          <w:sz w:val="32"/>
          <w:szCs w:val="32"/>
          <w:lang w:val="en-US" w:eastAsia="zh-CN"/>
        </w:rPr>
        <w:t>2. 项目实施。</w:t>
      </w:r>
      <w:r>
        <w:rPr>
          <w:rFonts w:hint="default" w:ascii="Times New Roman" w:hAnsi="Times New Roman" w:eastAsia="方正仿宋_GBK" w:cs="Times New Roman"/>
          <w:sz w:val="32"/>
          <w:szCs w:val="32"/>
          <w:highlight w:val="none"/>
        </w:rPr>
        <w:t>项目主管</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负责做好所属领域项目规划制订、实施方案审核、行业技术指导、监管督促推进、验收成效考评等工作，项目责任</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根据项目批复及工作安排，做好统筹整合使用财政涉农资金项目的具体实施工作，在保证项目质量的前提下，加快项目建设进度。严禁</w:t>
      </w:r>
      <w:r>
        <w:rPr>
          <w:rFonts w:hint="default" w:ascii="Times New Roman" w:hAnsi="Times New Roman" w:eastAsia="方正仿宋_GBK" w:cs="Times New Roman"/>
          <w:sz w:val="32"/>
          <w:szCs w:val="32"/>
          <w:highlight w:val="none"/>
          <w:lang w:eastAsia="zh-CN"/>
        </w:rPr>
        <w:t>责任单位</w:t>
      </w:r>
      <w:r>
        <w:rPr>
          <w:rFonts w:hint="default" w:ascii="Times New Roman" w:hAnsi="Times New Roman" w:eastAsia="方正仿宋_GBK" w:cs="Times New Roman"/>
          <w:sz w:val="32"/>
          <w:szCs w:val="32"/>
          <w:highlight w:val="none"/>
        </w:rPr>
        <w:t>在无项目批复、资金来源的情况下，擅自组织实施项目</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出现上述情况造成资金缺口的，由项目责任</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自行承担有关责任，后果严重的将由县纪委监委严肃处理。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val="0"/>
          <w:bCs w:val="0"/>
          <w:color w:val="auto"/>
          <w:sz w:val="32"/>
          <w:szCs w:val="32"/>
          <w:lang w:val="en-US" w:eastAsia="zh-CN"/>
        </w:rPr>
        <w:t>3. 项目验收及档案管理。</w:t>
      </w:r>
      <w:r>
        <w:rPr>
          <w:rFonts w:hint="default" w:ascii="Times New Roman" w:hAnsi="Times New Roman" w:eastAsia="方正仿宋_GBK" w:cs="Times New Roman"/>
          <w:sz w:val="32"/>
          <w:szCs w:val="32"/>
          <w:highlight w:val="none"/>
        </w:rPr>
        <w:t>项目实施完成后，及时开展项目验收。加快项目竣工决算，积极探索委托第三方机构参与验收、决算及审计的工作模式，做到竣工一个、验收一个、结算一个。项目竣工验收后形成的资产，按规定及时明晰产权，办理资产移交，投入使用。</w:t>
      </w:r>
      <w:r>
        <w:rPr>
          <w:rFonts w:hint="default" w:ascii="Times New Roman" w:hAnsi="Times New Roman"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rPr>
        <w:t>验收的主要内容：项目建设任务与主要经济技术指标完成情况，项目建设工程质量情况，项目资金使用和管理情况，项目综合效益、项目档案资料情况、公示情况等。到户项目必须附有项目户的名单和签字并按手印，基础设施建设项目有前后对比照片。项目责任</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应将项目从申报至竣工验收各个环节的文件资料及其它档案资料，按照时间顺序归档、立卷并装订成册，作为项目验收和审计监督的重要依据。</w:t>
      </w:r>
    </w:p>
    <w:p>
      <w:pPr>
        <w:keepNext w:val="0"/>
        <w:keepLines w:val="0"/>
        <w:pageBreakBefore w:val="0"/>
        <w:widowControl w:val="0"/>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i w:val="0"/>
          <w:iCs w:val="0"/>
          <w:sz w:val="32"/>
          <w:szCs w:val="32"/>
          <w:highlight w:val="none"/>
          <w:lang w:eastAsia="zh-CN"/>
        </w:rPr>
        <w:t>三、</w:t>
      </w:r>
      <w:r>
        <w:rPr>
          <w:rFonts w:hint="default" w:ascii="Times New Roman" w:hAnsi="Times New Roman" w:eastAsia="黑体" w:cs="Times New Roman"/>
          <w:sz w:val="32"/>
          <w:szCs w:val="32"/>
          <w:lang w:eastAsia="zh-CN"/>
        </w:rPr>
        <w:t>统筹</w:t>
      </w:r>
      <w:r>
        <w:rPr>
          <w:rFonts w:hint="default" w:ascii="Times New Roman" w:hAnsi="Times New Roman" w:eastAsia="黑体" w:cs="Times New Roman"/>
          <w:sz w:val="32"/>
          <w:szCs w:val="32"/>
        </w:rPr>
        <w:t>整合</w:t>
      </w:r>
      <w:r>
        <w:rPr>
          <w:rFonts w:hint="default" w:ascii="Times New Roman" w:hAnsi="Times New Roman" w:eastAsia="黑体" w:cs="Times New Roman"/>
          <w:sz w:val="32"/>
          <w:szCs w:val="32"/>
          <w:lang w:eastAsia="zh-CN"/>
        </w:rPr>
        <w:t>资金</w:t>
      </w:r>
      <w:r>
        <w:rPr>
          <w:rFonts w:hint="default" w:ascii="Times New Roman" w:hAnsi="Times New Roman" w:eastAsia="黑体" w:cs="Times New Roman"/>
          <w:sz w:val="32"/>
          <w:szCs w:val="32"/>
        </w:rPr>
        <w:t>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统筹整合的资金范围是上级及县级财政安排用于农业生产</w:t>
      </w:r>
      <w:r>
        <w:rPr>
          <w:rFonts w:hint="default" w:ascii="Times New Roman" w:hAnsi="Times New Roman" w:eastAsia="方正仿宋_GBK" w:cs="Times New Roman"/>
          <w:sz w:val="32"/>
          <w:szCs w:val="32"/>
          <w:lang w:val="en-US" w:eastAsia="zh-CN"/>
        </w:rPr>
        <w:t>发展</w:t>
      </w:r>
      <w:r>
        <w:rPr>
          <w:rFonts w:hint="default" w:ascii="Times New Roman" w:hAnsi="Times New Roman" w:eastAsia="方正仿宋_GBK" w:cs="Times New Roman"/>
          <w:sz w:val="32"/>
          <w:szCs w:val="32"/>
        </w:rPr>
        <w:t>和农村基础设施建设等方面资金。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中央层面统筹整合资金</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lang w:val="en-US" w:eastAsia="zh-CN"/>
        </w:rPr>
        <w:t>中央</w:t>
      </w:r>
      <w:r>
        <w:rPr>
          <w:rFonts w:hint="default" w:ascii="Times New Roman" w:hAnsi="Times New Roman" w:eastAsia="方正仿宋_GBK" w:cs="Times New Roman"/>
          <w:sz w:val="32"/>
          <w:szCs w:val="32"/>
        </w:rPr>
        <w:t>财政衔接推进乡村振兴补助资金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除衔接推进乡村振兴补助资金外</w:t>
      </w:r>
      <w:r>
        <w:rPr>
          <w:rFonts w:hint="default" w:ascii="Times New Roman" w:hAnsi="Times New Roman" w:eastAsia="方正仿宋_GBK" w:cs="Times New Roman"/>
          <w:sz w:val="32"/>
          <w:szCs w:val="32"/>
          <w:lang w:val="en-US" w:eastAsia="zh-CN"/>
        </w:rPr>
        <w:t>按照《关于继续支持脱贫县统筹整合使用财政涉农资金工作的通知》（财农</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）的要求</w:t>
      </w:r>
      <w:r>
        <w:rPr>
          <w:rFonts w:hint="default"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rPr>
        <w:t>整合</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楷体_GB2312" w:cs="Times New Roman"/>
          <w:sz w:val="32"/>
          <w:szCs w:val="32"/>
        </w:rPr>
        <w:t>省级层面统筹整合资金</w:t>
      </w:r>
      <w:r>
        <w:rPr>
          <w:rFonts w:hint="default" w:ascii="Times New Roman" w:hAnsi="Times New Roman" w:eastAsia="楷体_GB2312" w:cs="Times New Roman"/>
          <w:sz w:val="32"/>
          <w:szCs w:val="32"/>
          <w:lang w:eastAsia="zh-CN"/>
        </w:rPr>
        <w:t>。</w:t>
      </w:r>
      <w:r>
        <w:rPr>
          <w:rFonts w:hint="default" w:ascii="Times New Roman" w:hAnsi="Times New Roman" w:eastAsia="方正仿宋_GBK" w:cs="Times New Roman"/>
          <w:sz w:val="32"/>
          <w:szCs w:val="32"/>
        </w:rPr>
        <w:t>省级财政衔接推进乡村振兴补助资金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除衔接推进乡村振兴补助资金外</w:t>
      </w:r>
      <w:r>
        <w:rPr>
          <w:rFonts w:hint="default" w:ascii="Times New Roman" w:hAnsi="Times New Roman" w:eastAsia="方正仿宋_GBK" w:cs="Times New Roman"/>
          <w:sz w:val="32"/>
          <w:szCs w:val="32"/>
          <w:lang w:val="en-US" w:eastAsia="zh-CN"/>
        </w:rPr>
        <w:t>按照《关于继续支持脱贫县统筹整合使用财政涉农资金工作的通知》（云财农</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153</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）的要求</w:t>
      </w:r>
      <w:r>
        <w:rPr>
          <w:rFonts w:hint="default"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rPr>
        <w:t>整合</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楷体_GB2312" w:cs="Times New Roman"/>
          <w:sz w:val="32"/>
          <w:szCs w:val="32"/>
        </w:rPr>
        <w:t>（三）州级层面统筹整合资金</w:t>
      </w:r>
      <w:r>
        <w:rPr>
          <w:rFonts w:hint="default" w:ascii="Times New Roman" w:hAnsi="Times New Roman" w:eastAsia="楷体_GB2312" w:cs="Times New Roman"/>
          <w:sz w:val="32"/>
          <w:szCs w:val="32"/>
          <w:lang w:eastAsia="zh-CN"/>
        </w:rPr>
        <w:t>。</w:t>
      </w:r>
      <w:r>
        <w:rPr>
          <w:rFonts w:hint="default" w:ascii="Times New Roman" w:hAnsi="Times New Roman" w:eastAsia="方正仿宋_GBK" w:cs="Times New Roman"/>
          <w:sz w:val="32"/>
          <w:szCs w:val="32"/>
        </w:rPr>
        <w:t>州级财政衔接推进乡村振兴补助资金。</w:t>
      </w:r>
    </w:p>
    <w:p>
      <w:pPr>
        <w:keepNext w:val="0"/>
        <w:keepLines w:val="0"/>
        <w:pageBreakBefore w:val="0"/>
        <w:widowControl w:val="0"/>
        <w:kinsoku/>
        <w:wordWrap/>
        <w:overflowPunct/>
        <w:topLinePunct w:val="0"/>
        <w:bidi w:val="0"/>
        <w:snapToGrid/>
        <w:spacing w:line="600" w:lineRule="exact"/>
        <w:ind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统筹</w:t>
      </w:r>
      <w:r>
        <w:rPr>
          <w:rFonts w:hint="default" w:ascii="Times New Roman" w:hAnsi="Times New Roman" w:eastAsia="黑体" w:cs="Times New Roman"/>
          <w:sz w:val="32"/>
          <w:szCs w:val="32"/>
        </w:rPr>
        <w:t>整合</w:t>
      </w:r>
      <w:r>
        <w:rPr>
          <w:rFonts w:hint="default" w:ascii="Times New Roman" w:hAnsi="Times New Roman" w:eastAsia="黑体" w:cs="Times New Roman"/>
          <w:sz w:val="32"/>
          <w:szCs w:val="32"/>
          <w:lang w:eastAsia="zh-CN"/>
        </w:rPr>
        <w:t>资金</w:t>
      </w:r>
      <w:r>
        <w:rPr>
          <w:rFonts w:hint="default" w:ascii="Times New Roman" w:hAnsi="Times New Roman" w:eastAsia="黑体" w:cs="Times New Roman"/>
          <w:sz w:val="32"/>
          <w:szCs w:val="32"/>
        </w:rPr>
        <w:t>规模、用途及项目分类</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val="en-US" w:eastAsia="zh-CN"/>
        </w:rPr>
        <w:t>调整前</w:t>
      </w:r>
      <w:r>
        <w:rPr>
          <w:rFonts w:hint="default" w:ascii="Times New Roman" w:hAnsi="Times New Roman" w:eastAsia="方正楷体_GBK" w:cs="Times New Roman"/>
          <w:sz w:val="32"/>
          <w:szCs w:val="32"/>
          <w:lang w:eastAsia="zh-CN"/>
        </w:rPr>
        <w:t>统筹</w:t>
      </w:r>
      <w:r>
        <w:rPr>
          <w:rFonts w:hint="default" w:ascii="Times New Roman" w:hAnsi="Times New Roman" w:eastAsia="方正楷体_GBK" w:cs="Times New Roman"/>
          <w:sz w:val="32"/>
          <w:szCs w:val="32"/>
        </w:rPr>
        <w:t>整合规模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3月份</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val="en-US" w:eastAsia="zh-CN"/>
        </w:rPr>
        <w:t>中央、省、州关于巩固拓展脱贫攻坚</w:t>
      </w:r>
      <w:r>
        <w:rPr>
          <w:rFonts w:hint="eastAsia" w:eastAsia="方正仿宋_GBK" w:cs="Times New Roman"/>
          <w:sz w:val="32"/>
          <w:szCs w:val="32"/>
          <w:lang w:val="en-US" w:eastAsia="zh-CN"/>
        </w:rPr>
        <w:t>成果</w:t>
      </w:r>
      <w:r>
        <w:rPr>
          <w:rFonts w:hint="default" w:ascii="Times New Roman" w:hAnsi="Times New Roman" w:eastAsia="方正仿宋_GBK" w:cs="Times New Roman"/>
          <w:sz w:val="32"/>
          <w:szCs w:val="32"/>
          <w:lang w:val="en-US" w:eastAsia="zh-CN"/>
        </w:rPr>
        <w:t>同乡村振兴有效衔接的决策部署及</w:t>
      </w:r>
      <w:r>
        <w:rPr>
          <w:rFonts w:hint="default" w:ascii="Times New Roman" w:hAnsi="Times New Roman" w:eastAsia="方正仿宋_GBK" w:cs="Times New Roman"/>
          <w:sz w:val="32"/>
          <w:szCs w:val="32"/>
        </w:rPr>
        <w:t>本年度上级提前下达、预告资金规模及财政投入政策因素等情况，测算202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年整合资金规模约为</w:t>
      </w:r>
      <w:r>
        <w:rPr>
          <w:rFonts w:hint="default" w:ascii="Times New Roman" w:hAnsi="Times New Roman" w:eastAsia="方正仿宋_GBK" w:cs="Times New Roman"/>
          <w:color w:val="auto"/>
          <w:sz w:val="32"/>
          <w:szCs w:val="32"/>
          <w:highlight w:val="none"/>
          <w:lang w:val="en-US" w:eastAsia="zh-CN"/>
        </w:rPr>
        <w:t>30967.49</w:t>
      </w:r>
      <w:r>
        <w:rPr>
          <w:rFonts w:hint="default" w:ascii="Times New Roman" w:hAnsi="Times New Roman" w:eastAsia="方正仿宋_GBK" w:cs="Times New Roman"/>
          <w:color w:val="auto"/>
          <w:sz w:val="32"/>
          <w:szCs w:val="32"/>
        </w:rPr>
        <w:t>万元，其中：中央</w:t>
      </w:r>
      <w:r>
        <w:rPr>
          <w:rFonts w:hint="default" w:ascii="Times New Roman" w:hAnsi="Times New Roman" w:eastAsia="方正仿宋_GBK" w:cs="Times New Roman"/>
          <w:color w:val="auto"/>
          <w:sz w:val="32"/>
          <w:szCs w:val="32"/>
          <w:lang w:eastAsia="zh-CN"/>
        </w:rPr>
        <w:t>资金</w:t>
      </w:r>
      <w:r>
        <w:rPr>
          <w:rFonts w:hint="default" w:ascii="Times New Roman" w:hAnsi="Times New Roman" w:eastAsia="方正仿宋_GBK" w:cs="Times New Roman"/>
          <w:color w:val="auto"/>
          <w:sz w:val="32"/>
          <w:szCs w:val="32"/>
          <w:lang w:val="en-US" w:eastAsia="zh-CN"/>
        </w:rPr>
        <w:t>20156.89</w:t>
      </w:r>
      <w:r>
        <w:rPr>
          <w:rFonts w:hint="default" w:ascii="Times New Roman" w:hAnsi="Times New Roman" w:eastAsia="方正仿宋_GBK" w:cs="Times New Roman"/>
          <w:color w:val="auto"/>
          <w:sz w:val="32"/>
          <w:szCs w:val="32"/>
        </w:rPr>
        <w:t>万元，省级</w:t>
      </w:r>
      <w:r>
        <w:rPr>
          <w:rFonts w:hint="default" w:ascii="Times New Roman" w:hAnsi="Times New Roman" w:eastAsia="方正仿宋_GBK" w:cs="Times New Roman"/>
          <w:color w:val="auto"/>
          <w:sz w:val="32"/>
          <w:szCs w:val="32"/>
          <w:lang w:eastAsia="zh-CN"/>
        </w:rPr>
        <w:t>资金</w:t>
      </w:r>
      <w:r>
        <w:rPr>
          <w:rFonts w:hint="default" w:ascii="Times New Roman" w:hAnsi="Times New Roman" w:eastAsia="方正仿宋_GBK" w:cs="Times New Roman"/>
          <w:color w:val="auto"/>
          <w:sz w:val="32"/>
          <w:szCs w:val="32"/>
          <w:lang w:val="en-US" w:eastAsia="zh-CN"/>
        </w:rPr>
        <w:t>10610.6</w:t>
      </w:r>
      <w:r>
        <w:rPr>
          <w:rFonts w:hint="default" w:ascii="Times New Roman" w:hAnsi="Times New Roman" w:eastAsia="方正仿宋_GBK" w:cs="Times New Roman"/>
          <w:color w:val="auto"/>
          <w:sz w:val="32"/>
          <w:szCs w:val="32"/>
        </w:rPr>
        <w:t>万元，州级</w:t>
      </w:r>
      <w:r>
        <w:rPr>
          <w:rFonts w:hint="default" w:ascii="Times New Roman" w:hAnsi="Times New Roman" w:eastAsia="方正仿宋_GBK" w:cs="Times New Roman"/>
          <w:color w:val="auto"/>
          <w:sz w:val="32"/>
          <w:szCs w:val="32"/>
          <w:lang w:eastAsia="zh-CN"/>
        </w:rPr>
        <w:t>资金</w:t>
      </w:r>
      <w:r>
        <w:rPr>
          <w:rFonts w:hint="default" w:ascii="Times New Roman" w:hAnsi="Times New Roman" w:eastAsia="方正仿宋_GBK" w:cs="Times New Roman"/>
          <w:color w:val="auto"/>
          <w:sz w:val="32"/>
          <w:szCs w:val="32"/>
          <w:lang w:val="en-US" w:eastAsia="zh-CN"/>
        </w:rPr>
        <w:t>200</w:t>
      </w:r>
      <w:r>
        <w:rPr>
          <w:rFonts w:hint="default" w:ascii="Times New Roman" w:hAnsi="Times New Roman" w:eastAsia="方正仿宋_GBK" w:cs="Times New Roman"/>
          <w:color w:val="auto"/>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楷体_GB2312" w:cs="Times New Roman"/>
          <w:color w:val="000000"/>
          <w:kern w:val="0"/>
          <w:sz w:val="32"/>
          <w:szCs w:val="32"/>
          <w:highlight w:val="none"/>
          <w:lang w:val="en-US" w:eastAsia="zh-CN"/>
        </w:rPr>
      </w:pPr>
      <w:r>
        <w:rPr>
          <w:rFonts w:hint="default" w:ascii="Times New Roman" w:hAnsi="Times New Roman" w:eastAsia="楷体_GB2312" w:cs="Times New Roman"/>
          <w:color w:val="000000"/>
          <w:kern w:val="0"/>
          <w:sz w:val="32"/>
          <w:szCs w:val="32"/>
          <w:highlight w:val="none"/>
        </w:rPr>
        <w:t>（二）</w:t>
      </w:r>
      <w:r>
        <w:rPr>
          <w:rFonts w:hint="default" w:ascii="Times New Roman" w:hAnsi="Times New Roman" w:eastAsia="楷体_GB2312" w:cs="Times New Roman"/>
          <w:color w:val="000000"/>
          <w:kern w:val="0"/>
          <w:sz w:val="32"/>
          <w:szCs w:val="32"/>
          <w:highlight w:val="none"/>
          <w:lang w:val="en-US" w:eastAsia="zh-CN"/>
        </w:rPr>
        <w:t>调整且</w:t>
      </w:r>
      <w:r>
        <w:rPr>
          <w:rFonts w:hint="default" w:ascii="Times New Roman" w:hAnsi="Times New Roman" w:eastAsia="楷体_GB2312" w:cs="Times New Roman"/>
          <w:color w:val="000000"/>
          <w:kern w:val="0"/>
          <w:sz w:val="32"/>
          <w:szCs w:val="32"/>
          <w:highlight w:val="none"/>
        </w:rPr>
        <w:t>资金用途及项目分类</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调整后整合资金规模为16712.20万元，其中：中央资金9277.40万元、省级资金7429.00万元、县级资金5.8万元。</w:t>
      </w:r>
      <w:r>
        <w:rPr>
          <w:rFonts w:hint="default" w:ascii="Times New Roman" w:hAnsi="Times New Roman" w:eastAsia="方正仿宋_GBK" w:cs="Times New Roman"/>
          <w:sz w:val="32"/>
          <w:szCs w:val="32"/>
        </w:rPr>
        <w:t>聚焦边境</w:t>
      </w:r>
      <w:r>
        <w:rPr>
          <w:rFonts w:hint="default" w:ascii="Times New Roman" w:hAnsi="Times New Roman" w:eastAsia="方正仿宋_GBK" w:cs="Times New Roman"/>
          <w:sz w:val="32"/>
          <w:szCs w:val="32"/>
          <w:lang w:val="en-US" w:eastAsia="zh-CN"/>
        </w:rPr>
        <w:t>幸福</w:t>
      </w:r>
      <w:r>
        <w:rPr>
          <w:rFonts w:hint="default" w:ascii="Times New Roman" w:hAnsi="Times New Roman" w:eastAsia="方正仿宋_GBK" w:cs="Times New Roman"/>
          <w:sz w:val="32"/>
          <w:szCs w:val="32"/>
        </w:rPr>
        <w:t>村</w:t>
      </w:r>
      <w:r>
        <w:rPr>
          <w:rFonts w:hint="default" w:ascii="Times New Roman" w:hAnsi="Times New Roman" w:eastAsia="方正仿宋_GBK" w:cs="Times New Roman"/>
          <w:sz w:val="32"/>
          <w:szCs w:val="32"/>
          <w:lang w:val="en-US" w:eastAsia="zh-CN"/>
        </w:rPr>
        <w:t>的建设</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color w:val="auto"/>
          <w:sz w:val="32"/>
          <w:szCs w:val="32"/>
          <w:lang w:val="en-US" w:eastAsia="zh-CN"/>
        </w:rPr>
        <w:t>有26</w:t>
      </w:r>
      <w:r>
        <w:rPr>
          <w:rFonts w:hint="default" w:ascii="Times New Roman" w:hAnsi="Times New Roman" w:eastAsia="方正仿宋_GBK" w:cs="Times New Roman"/>
          <w:color w:val="auto"/>
          <w:sz w:val="32"/>
          <w:szCs w:val="32"/>
        </w:rPr>
        <w:t>个</w:t>
      </w:r>
      <w:r>
        <w:rPr>
          <w:rFonts w:hint="default" w:ascii="Times New Roman" w:hAnsi="Times New Roman" w:eastAsia="方正仿宋_GBK" w:cs="Times New Roman"/>
          <w:sz w:val="32"/>
          <w:szCs w:val="32"/>
        </w:rPr>
        <w:t>，资金</w:t>
      </w:r>
      <w:r>
        <w:rPr>
          <w:rFonts w:hint="default" w:ascii="Times New Roman" w:hAnsi="Times New Roman" w:eastAsia="方正仿宋_GBK" w:cs="Times New Roman"/>
          <w:sz w:val="32"/>
          <w:szCs w:val="32"/>
          <w:lang w:val="en-US" w:eastAsia="zh-CN"/>
        </w:rPr>
        <w:t>7006.33</w:t>
      </w:r>
      <w:r>
        <w:rPr>
          <w:rFonts w:hint="default" w:ascii="Times New Roman" w:hAnsi="Times New Roman" w:eastAsia="方正仿宋_GBK" w:cs="Times New Roman"/>
          <w:sz w:val="32"/>
          <w:szCs w:val="32"/>
        </w:rPr>
        <w:t>万元，占比</w:t>
      </w:r>
      <w:r>
        <w:rPr>
          <w:rFonts w:hint="default" w:ascii="Times New Roman" w:hAnsi="Times New Roman" w:eastAsia="方正仿宋_GBK" w:cs="Times New Roman"/>
          <w:color w:val="auto"/>
          <w:sz w:val="32"/>
          <w:szCs w:val="32"/>
          <w:lang w:val="en-US" w:eastAsia="zh-CN"/>
        </w:rPr>
        <w:t>28.68</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主要投入在以下几个方面：</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基础设施类项目22个，实施水利、农村环境整治、农村道路建设、少数民族发展等项目，安排资金4936.53万元，占全年资金规模的29.54%。</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（1）水利项目9个，安排资金739.40万元。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（2）农村环境整治项目8个，安排资金3401.13万元。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（3）农村道路建设项目5个，安排资金796.00万元。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lang w:val="en-US" w:eastAsia="zh-CN"/>
        </w:rPr>
        <w:t>2. 产业发展项</w:t>
      </w:r>
      <w:r>
        <w:rPr>
          <w:rFonts w:hint="default" w:ascii="Times New Roman" w:hAnsi="Times New Roman" w:eastAsia="方正仿宋_GBK" w:cs="Times New Roman"/>
          <w:color w:val="auto"/>
          <w:sz w:val="32"/>
          <w:szCs w:val="32"/>
          <w:highlight w:val="none"/>
          <w:lang w:val="en-US" w:eastAsia="zh-CN"/>
        </w:rPr>
        <w:t>目33个，实施产业发展、农业生产配套基础设施、扶贫小额贷款贴息等项目，安排资金10536.67万元，占全年资金规模的63.05%。</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（1）产业发展项目25个，安排资金8599.20万元。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（2）农业生产配套基础设施项目7个，安排资金1217万元。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（3）扶贫小额贷款贴息项目1个，安排资金720.47 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 其他项目6个，实施“</w:t>
      </w:r>
      <w:bookmarkStart w:id="0" w:name="_GoBack"/>
      <w:bookmarkEnd w:id="0"/>
      <w:r>
        <w:rPr>
          <w:rFonts w:hint="default" w:ascii="Times New Roman" w:hAnsi="Times New Roman" w:eastAsia="方正仿宋_GBK" w:cs="Times New Roman"/>
          <w:color w:val="auto"/>
          <w:sz w:val="32"/>
          <w:szCs w:val="32"/>
          <w:lang w:val="en-US" w:eastAsia="zh-CN"/>
        </w:rPr>
        <w:t>雨露计划”职业教育补助项目、行政村村庄规划编制等项目，安排资金1239万元，占全年资金规模的7.41%。</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（1）“雨露计划”教育补助项目1个，安排资金530万元。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（2）行政村村庄规划编制项目1个，安排资金520万元。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（3）新型农业主体生产以奖代补项目1个，安排15万元。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（4）盈江县2023年脱贫劳动力（含监测对象）一次性外出务工交通补助项目1个，安排资金150万元。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（5）就业技能培训补助项目1个，安排资金14万元。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（6）盈江县“一县一业”澳洲坚果产业技术技能培训项目1个，安排资金10万元。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w:t>
      </w:r>
      <w:r>
        <w:rPr>
          <w:rFonts w:hint="default" w:ascii="Times New Roman" w:hAnsi="Times New Roman" w:eastAsia="方正楷体_GBK" w:cs="Times New Roman"/>
          <w:sz w:val="32"/>
          <w:szCs w:val="32"/>
          <w:lang w:eastAsia="zh-CN"/>
        </w:rPr>
        <w:t>组织</w:t>
      </w:r>
      <w:r>
        <w:rPr>
          <w:rFonts w:hint="default" w:ascii="Times New Roman" w:hAnsi="Times New Roman" w:eastAsia="方正楷体_GBK" w:cs="Times New Roman"/>
          <w:sz w:val="32"/>
          <w:szCs w:val="32"/>
        </w:rPr>
        <w:t>领导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相关单位</w:t>
      </w:r>
      <w:r>
        <w:rPr>
          <w:rFonts w:hint="default" w:ascii="Times New Roman" w:hAnsi="Times New Roman" w:eastAsia="方正仿宋_GBK" w:cs="Times New Roman"/>
          <w:sz w:val="32"/>
          <w:szCs w:val="32"/>
        </w:rPr>
        <w:t>要进一步统一思想认识，把统筹整合使用财政涉农资金作为实施巩固脱贫成果、实施乡村振兴的重要抓手，提高工作的统筹性、实效性、持续性。在县</w:t>
      </w:r>
      <w:r>
        <w:rPr>
          <w:rFonts w:hint="default" w:ascii="Times New Roman" w:hAnsi="Times New Roman" w:eastAsia="方正仿宋_GBK" w:cs="Times New Roman"/>
          <w:color w:val="auto"/>
          <w:sz w:val="32"/>
          <w:szCs w:val="32"/>
          <w:lang w:val="en-US" w:eastAsia="zh-CN"/>
        </w:rPr>
        <w:t>巩固脱贫攻坚推进乡村振兴</w:t>
      </w:r>
      <w:r>
        <w:rPr>
          <w:rFonts w:hint="default" w:ascii="Times New Roman" w:hAnsi="Times New Roman" w:eastAsia="方正仿宋_GBK" w:cs="Times New Roman"/>
          <w:color w:val="auto"/>
          <w:sz w:val="32"/>
          <w:szCs w:val="32"/>
        </w:rPr>
        <w:t>领导小组</w:t>
      </w:r>
      <w:r>
        <w:rPr>
          <w:rFonts w:hint="default" w:ascii="Times New Roman" w:hAnsi="Times New Roman" w:eastAsia="方正仿宋_GBK" w:cs="Times New Roman"/>
          <w:sz w:val="32"/>
          <w:szCs w:val="32"/>
        </w:rPr>
        <w:t>的领导下，县整合涉农资金工作</w:t>
      </w:r>
      <w:r>
        <w:rPr>
          <w:rFonts w:hint="default" w:ascii="Times New Roman" w:hAnsi="Times New Roman" w:eastAsia="方正仿宋_GBK" w:cs="Times New Roman"/>
          <w:sz w:val="32"/>
          <w:szCs w:val="32"/>
          <w:lang w:eastAsia="zh-CN"/>
        </w:rPr>
        <w:t>领导</w:t>
      </w:r>
      <w:r>
        <w:rPr>
          <w:rFonts w:hint="default" w:ascii="Times New Roman" w:hAnsi="Times New Roman" w:eastAsia="方正仿宋_GBK" w:cs="Times New Roman"/>
          <w:sz w:val="32"/>
          <w:szCs w:val="32"/>
        </w:rPr>
        <w:t>小组及办公室要充分发挥统筹整合财政涉农资金工作推进协调作用，做好科学部署、统筹协调，解决突出问题，有效推进工作。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eastAsia="zh-CN"/>
        </w:rPr>
        <w:t>部门职责分工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 巩固脱贫攻坚推进乡村振兴</w:t>
      </w:r>
      <w:r>
        <w:rPr>
          <w:rFonts w:hint="default" w:ascii="Times New Roman" w:hAnsi="Times New Roman" w:eastAsia="方正仿宋_GBK" w:cs="Times New Roman"/>
          <w:color w:val="auto"/>
          <w:sz w:val="32"/>
          <w:szCs w:val="32"/>
        </w:rPr>
        <w:t>领导小组对涉农资金统筹整合负总责，审定年度项目计划和财政涉农整合实施方案，解决涉农资金整合工作中的重大问题，召开年度财政涉农资金统筹整合方案编制工作部署会议，分析年度脱贫重点任务、明确涉农资金管理部门年度工作重点，对编制工作任务、时间节点提出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2. </w:t>
      </w:r>
      <w:r>
        <w:rPr>
          <w:rFonts w:hint="default" w:ascii="Times New Roman" w:hAnsi="Times New Roman" w:eastAsia="方正仿宋_GBK" w:cs="Times New Roman"/>
          <w:color w:val="auto"/>
          <w:sz w:val="32"/>
          <w:szCs w:val="32"/>
        </w:rPr>
        <w:t>县统筹整合使用财政涉农资金领导小组负责协调涉农资金统筹整合工作，在县</w:t>
      </w:r>
      <w:r>
        <w:rPr>
          <w:rFonts w:hint="default" w:ascii="Times New Roman" w:hAnsi="Times New Roman" w:eastAsia="方正仿宋_GBK" w:cs="Times New Roman"/>
          <w:color w:val="auto"/>
          <w:sz w:val="32"/>
          <w:szCs w:val="32"/>
          <w:lang w:val="en-US" w:eastAsia="zh-CN"/>
        </w:rPr>
        <w:t>巩固脱贫攻坚推进乡村振兴</w:t>
      </w:r>
      <w:r>
        <w:rPr>
          <w:rFonts w:hint="default" w:ascii="Times New Roman" w:hAnsi="Times New Roman" w:eastAsia="方正仿宋_GBK" w:cs="Times New Roman"/>
          <w:color w:val="auto"/>
          <w:sz w:val="32"/>
          <w:szCs w:val="32"/>
        </w:rPr>
        <w:t>领导小组的领导下，建立联席会议制度，定期或不定期召开会议，解决工作中遇到的困难和问题。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3. </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乡村振兴局</w:t>
      </w:r>
      <w:r>
        <w:rPr>
          <w:rFonts w:hint="default" w:ascii="Times New Roman" w:hAnsi="Times New Roman" w:eastAsia="方正仿宋_GBK" w:cs="Times New Roman"/>
          <w:color w:val="auto"/>
          <w:sz w:val="32"/>
          <w:szCs w:val="32"/>
        </w:rPr>
        <w:t>负责指导巩固拓展脱贫攻坚成果同乡村振兴</w:t>
      </w:r>
      <w:r>
        <w:rPr>
          <w:rFonts w:hint="default" w:ascii="Times New Roman" w:hAnsi="Times New Roman" w:eastAsia="方正仿宋_GBK" w:cs="Times New Roman"/>
          <w:color w:val="auto"/>
          <w:sz w:val="32"/>
          <w:szCs w:val="32"/>
          <w:highlight w:val="none"/>
        </w:rPr>
        <w:t>规划编制</w:t>
      </w:r>
      <w:r>
        <w:rPr>
          <w:rFonts w:hint="default" w:ascii="Times New Roman" w:hAnsi="Times New Roman" w:eastAsia="方正仿宋_GBK" w:cs="Times New Roman"/>
          <w:color w:val="auto"/>
          <w:sz w:val="32"/>
          <w:szCs w:val="32"/>
          <w:highlight w:val="none"/>
          <w:lang w:val="en-US" w:eastAsia="zh-CN"/>
        </w:rPr>
        <w:t>及汇总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项目论证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项目库建设</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资金安排计划，参与项目验收、绩效评价、监督管理等工作。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 县民族宗教事务局负责现代化边境幸福村建设项目的</w:t>
      </w:r>
      <w:r>
        <w:rPr>
          <w:rFonts w:hint="default" w:ascii="Times New Roman" w:hAnsi="Times New Roman" w:eastAsia="方正仿宋_GBK" w:cs="Times New Roman"/>
          <w:color w:val="auto"/>
          <w:sz w:val="32"/>
          <w:szCs w:val="32"/>
          <w:highlight w:val="none"/>
        </w:rPr>
        <w:t>编制</w:t>
      </w:r>
      <w:r>
        <w:rPr>
          <w:rFonts w:hint="default" w:ascii="Times New Roman" w:hAnsi="Times New Roman" w:eastAsia="方正仿宋_GBK" w:cs="Times New Roman"/>
          <w:color w:val="auto"/>
          <w:sz w:val="32"/>
          <w:szCs w:val="32"/>
        </w:rPr>
        <w:t>、汇总，项目论证和项目库建设，参与项目验收、绩效评价、监督管理等工作。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5. </w:t>
      </w:r>
      <w:r>
        <w:rPr>
          <w:rFonts w:hint="default" w:ascii="Times New Roman" w:hAnsi="Times New Roman" w:eastAsia="方正仿宋_GBK" w:cs="Times New Roman"/>
          <w:color w:val="auto"/>
          <w:sz w:val="32"/>
          <w:szCs w:val="32"/>
        </w:rPr>
        <w:t>县财政局负责编制财政涉农资金统筹整合方案和资金</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拨付，建立统筹整合财政涉农资金台账，配合有关部门做好监督评价工作。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 xml:space="preserve">6. </w:t>
      </w:r>
      <w:r>
        <w:rPr>
          <w:rFonts w:hint="default" w:ascii="Times New Roman" w:hAnsi="Times New Roman" w:eastAsia="方正仿宋_GBK" w:cs="Times New Roman"/>
          <w:color w:val="auto"/>
          <w:sz w:val="32"/>
          <w:szCs w:val="32"/>
        </w:rPr>
        <w:t>县审计局要将涉农资金整合管理使用情况作为审</w:t>
      </w:r>
      <w:r>
        <w:rPr>
          <w:rFonts w:hint="default" w:ascii="Times New Roman" w:hAnsi="Times New Roman" w:eastAsia="方正仿宋_GBK" w:cs="Times New Roman"/>
          <w:sz w:val="32"/>
          <w:szCs w:val="32"/>
        </w:rPr>
        <w:t>计和监督检查的重点内容。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7. </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乡镇（农场</w:t>
      </w:r>
      <w:r>
        <w:rPr>
          <w:rFonts w:hint="default"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各单位</w:t>
      </w:r>
      <w:r>
        <w:rPr>
          <w:rFonts w:hint="default" w:ascii="Times New Roman" w:hAnsi="Times New Roman" w:eastAsia="方正仿宋_GBK" w:cs="Times New Roman"/>
          <w:sz w:val="32"/>
          <w:szCs w:val="32"/>
        </w:rPr>
        <w:t>负责本</w:t>
      </w:r>
      <w:r>
        <w:rPr>
          <w:rFonts w:hint="default" w:ascii="Times New Roman" w:hAnsi="Times New Roman" w:eastAsia="方正仿宋_GBK" w:cs="Times New Roman"/>
          <w:sz w:val="32"/>
          <w:szCs w:val="32"/>
          <w:lang w:eastAsia="zh-CN"/>
        </w:rPr>
        <w:t>领域、</w:t>
      </w:r>
      <w:r>
        <w:rPr>
          <w:rFonts w:hint="default" w:ascii="Times New Roman" w:hAnsi="Times New Roman" w:eastAsia="方正仿宋_GBK" w:cs="Times New Roman"/>
          <w:sz w:val="32"/>
          <w:szCs w:val="32"/>
        </w:rPr>
        <w:t>本辖区行业脱贫规划和年度项目实施计划的编制。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 xml:space="preserve">8. </w:t>
      </w:r>
      <w:r>
        <w:rPr>
          <w:rFonts w:hint="default" w:ascii="Times New Roman" w:hAnsi="Times New Roman" w:eastAsia="方正仿宋_GBK" w:cs="Times New Roman"/>
          <w:color w:val="auto"/>
          <w:sz w:val="32"/>
          <w:szCs w:val="32"/>
        </w:rPr>
        <w:t>项目实施</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根据县</w:t>
      </w:r>
      <w:r>
        <w:rPr>
          <w:rFonts w:hint="default" w:ascii="Times New Roman" w:hAnsi="Times New Roman" w:eastAsia="方正仿宋_GBK" w:cs="Times New Roman"/>
          <w:color w:val="auto"/>
          <w:sz w:val="32"/>
          <w:szCs w:val="32"/>
          <w:lang w:val="en-US" w:eastAsia="zh-CN"/>
        </w:rPr>
        <w:t>巩固脱贫攻坚推进乡村振兴</w:t>
      </w:r>
      <w:r>
        <w:rPr>
          <w:rFonts w:hint="default" w:ascii="Times New Roman" w:hAnsi="Times New Roman" w:eastAsia="方正仿宋_GBK" w:cs="Times New Roman"/>
          <w:color w:val="auto"/>
          <w:sz w:val="32"/>
          <w:szCs w:val="32"/>
        </w:rPr>
        <w:t>领导小组批复的实施方案实施项目，确保按时保质完成；负责收集、整理、完善、管理项目基础资料，</w:t>
      </w:r>
      <w:r>
        <w:rPr>
          <w:rFonts w:hint="default" w:ascii="Times New Roman" w:hAnsi="Times New Roman" w:eastAsia="方正仿宋_GBK" w:cs="Times New Roman"/>
          <w:sz w:val="32"/>
          <w:szCs w:val="32"/>
        </w:rPr>
        <w:t>对提供资料、凭证的完整性、真实性、合法性、有效性负责。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lang w:val="en-US" w:eastAsia="zh-CN"/>
        </w:rPr>
        <w:t xml:space="preserve">9. </w:t>
      </w:r>
      <w:r>
        <w:rPr>
          <w:rFonts w:hint="default" w:ascii="Times New Roman" w:hAnsi="Times New Roman" w:eastAsia="方正仿宋_GBK" w:cs="Times New Roman"/>
          <w:sz w:val="32"/>
          <w:szCs w:val="32"/>
        </w:rPr>
        <w:t>项目主管</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要对项目实施进行监督管理、绩效评价，参与项目验收，确保项目顺利实施。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强化</w:t>
      </w:r>
      <w:r>
        <w:rPr>
          <w:rFonts w:hint="default" w:ascii="Times New Roman" w:hAnsi="Times New Roman" w:eastAsia="方正楷体_GBK" w:cs="Times New Roman"/>
          <w:sz w:val="32"/>
          <w:szCs w:val="32"/>
          <w:lang w:eastAsia="zh-CN"/>
        </w:rPr>
        <w:t>制度建设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强化资金管理。严格按照《财政部</w:t>
      </w:r>
      <w:r>
        <w:rPr>
          <w:rFonts w:hint="default" w:ascii="Times New Roman" w:hAnsi="Times New Roman" w:eastAsia="方正仿宋_GBK" w:cs="Times New Roman"/>
          <w:sz w:val="32"/>
          <w:szCs w:val="32"/>
          <w:lang w:val="en-US" w:eastAsia="zh-CN"/>
        </w:rPr>
        <w:t xml:space="preserve">  国家发展改革委  国家民委  生态环境部  住房城乡建设部  交通运输部  水利部  农业农村部  文化和旅游部  国家林草局  国家乡村振兴局关于继续支持脱贫县统筹整合使用财政涉农资金工作的通知</w:t>
      </w:r>
      <w:r>
        <w:rPr>
          <w:rFonts w:hint="default" w:ascii="Times New Roman" w:hAnsi="Times New Roman" w:eastAsia="方正仿宋_GBK" w:cs="Times New Roman"/>
          <w:sz w:val="32"/>
          <w:szCs w:val="32"/>
          <w:lang w:eastAsia="zh-CN"/>
        </w:rPr>
        <w:t>》《云南省财政衔接推进乡村振兴补助资金管理办法》等文件的规定管理使用统筹整合涉农资金，根据巩固脱贫成果和乡村振兴需要，重点将整合资金用于农业生产发展和农村基础设施项目，并严格执行负面清单制度，不得用于以下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）行政事业单位基本支出；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）交通工具及通讯设备；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）各种奖金、津贴和福利补助；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）修建楼堂馆所；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）弥补企业亏损；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）偿还债务和垫资（省级衔接资金不包括已建立先建后补机制的项目）；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）其他与巩固拓展脱贫攻坚成果衔接推进乡村振兴无关的支出。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rPr>
        <w:t>实行公开公示制度。涉农资金政策文件、管理制度、资金分配、工作进度等信息及时向社会公开，并在政府门户网站和主要媒体公开统筹整合使用财政涉农资金的来源、用途和项目建设等情况，实行</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sz w:val="32"/>
          <w:szCs w:val="32"/>
        </w:rPr>
        <w:t>行政村公示制度，主动接受社会监督。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建立信息通报制度。领导小组</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rPr>
        <w:t>要加强与</w:t>
      </w:r>
      <w:r>
        <w:rPr>
          <w:rFonts w:hint="default" w:ascii="Times New Roman" w:hAnsi="Times New Roman" w:eastAsia="方正仿宋_GBK" w:cs="Times New Roman"/>
          <w:sz w:val="32"/>
          <w:szCs w:val="32"/>
          <w:lang w:eastAsia="zh-CN"/>
        </w:rPr>
        <w:t>各乡镇（农场社区）、各单位</w:t>
      </w:r>
      <w:r>
        <w:rPr>
          <w:rFonts w:hint="default" w:ascii="Times New Roman" w:hAnsi="Times New Roman" w:eastAsia="方正仿宋_GBK" w:cs="Times New Roman"/>
          <w:sz w:val="32"/>
          <w:szCs w:val="32"/>
        </w:rPr>
        <w:t>的协调配合，建立统筹整合使用财政涉农资金信息通报制度。在统筹整合使用财政涉农资金过程中，各乡镇</w:t>
      </w:r>
      <w:r>
        <w:rPr>
          <w:rFonts w:hint="default" w:ascii="Times New Roman" w:hAnsi="Times New Roman" w:eastAsia="方正仿宋_GBK" w:cs="Times New Roman"/>
          <w:sz w:val="32"/>
          <w:szCs w:val="32"/>
          <w:lang w:eastAsia="zh-CN"/>
        </w:rPr>
        <w:t>（农场社区）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各单位</w:t>
      </w:r>
      <w:r>
        <w:rPr>
          <w:rFonts w:hint="default" w:ascii="Times New Roman" w:hAnsi="Times New Roman" w:eastAsia="方正仿宋_GBK" w:cs="Times New Roman"/>
          <w:sz w:val="32"/>
          <w:szCs w:val="32"/>
        </w:rPr>
        <w:t>要及时向领导小组办公室反馈所遇到的实际问题，及时总结报送成功经验和有效做法，形成上下协作、合力推进的工作局面。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绩效</w:t>
      </w:r>
      <w:r>
        <w:rPr>
          <w:rFonts w:hint="default" w:ascii="Times New Roman" w:hAnsi="Times New Roman" w:eastAsia="方正仿宋_GBK" w:cs="Times New Roman"/>
          <w:color w:val="auto"/>
          <w:sz w:val="32"/>
          <w:szCs w:val="32"/>
          <w:lang w:eastAsia="zh-CN"/>
        </w:rPr>
        <w:t>考评</w:t>
      </w:r>
      <w:r>
        <w:rPr>
          <w:rFonts w:hint="default" w:ascii="Times New Roman" w:hAnsi="Times New Roman" w:eastAsia="方正仿宋_GBK" w:cs="Times New Roman"/>
          <w:color w:val="auto"/>
          <w:sz w:val="32"/>
          <w:szCs w:val="32"/>
        </w:rPr>
        <w:t>。各项目单位在项目立项时，按项目建设内容编制和上报绩效目标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建设中期根据项目进度进行项目监测评价，项目完成后及时开展绩效自评。县巩固脱贫攻坚推进乡村振兴领导小组在各项目主管部门自查自验的基础上，对项目建设情况、资金使用管理、后期效益评估等方面开展项目绩效抽查和考评，领导小组根据项目绩效评价结果，奖优罚劣，对不作为、乱作为等行为，严肃追究相关人员责任。绩效</w:t>
      </w:r>
      <w:r>
        <w:rPr>
          <w:rFonts w:hint="default" w:ascii="Times New Roman" w:hAnsi="Times New Roman" w:eastAsia="方正仿宋_GBK" w:cs="Times New Roman"/>
          <w:color w:val="auto"/>
          <w:sz w:val="32"/>
          <w:szCs w:val="32"/>
          <w:lang w:eastAsia="zh-CN"/>
        </w:rPr>
        <w:t>考评可由</w:t>
      </w:r>
      <w:r>
        <w:rPr>
          <w:rFonts w:hint="default" w:ascii="Times New Roman" w:hAnsi="Times New Roman" w:eastAsia="方正仿宋_GBK" w:cs="Times New Roman"/>
          <w:color w:val="auto"/>
          <w:sz w:val="32"/>
          <w:szCs w:val="32"/>
        </w:rPr>
        <w:t>领导小组</w:t>
      </w:r>
      <w:r>
        <w:rPr>
          <w:rFonts w:hint="default" w:ascii="Times New Roman" w:hAnsi="Times New Roman" w:eastAsia="方正仿宋_GBK" w:cs="Times New Roman"/>
          <w:color w:val="auto"/>
          <w:sz w:val="32"/>
          <w:szCs w:val="32"/>
          <w:lang w:eastAsia="zh-CN"/>
        </w:rPr>
        <w:t>办公室组织开展，也可由</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（农场社区）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各单位</w:t>
      </w:r>
      <w:r>
        <w:rPr>
          <w:rFonts w:hint="default" w:ascii="Times New Roman" w:hAnsi="Times New Roman" w:eastAsia="方正仿宋_GBK" w:cs="Times New Roman"/>
          <w:color w:val="auto"/>
          <w:sz w:val="32"/>
          <w:szCs w:val="32"/>
          <w:lang w:eastAsia="zh-CN"/>
        </w:rPr>
        <w:t>自行开展，或者</w:t>
      </w:r>
      <w:r>
        <w:rPr>
          <w:rFonts w:hint="default" w:ascii="Times New Roman" w:hAnsi="Times New Roman" w:eastAsia="方正仿宋_GBK" w:cs="Times New Roman"/>
          <w:color w:val="auto"/>
          <w:sz w:val="32"/>
          <w:szCs w:val="32"/>
        </w:rPr>
        <w:t>委托第三方机构进行绩效评价。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lang w:val="en-US" w:eastAsia="zh-CN"/>
        </w:rPr>
        <w:t>5. 加强监督检查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将纳入统筹整合范围的财政涉农资金作为监管重点，由领导小组牵头，</w:t>
      </w:r>
      <w:r>
        <w:rPr>
          <w:rFonts w:hint="default" w:ascii="Times New Roman" w:hAnsi="Times New Roman" w:eastAsia="方正仿宋_GBK" w:cs="Times New Roman"/>
          <w:color w:val="auto"/>
          <w:sz w:val="32"/>
          <w:szCs w:val="32"/>
        </w:rPr>
        <w:t>县纪委</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监委</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审计</w:t>
      </w:r>
      <w:r>
        <w:rPr>
          <w:rFonts w:hint="default" w:ascii="Times New Roman" w:hAnsi="Times New Roman" w:eastAsia="方正仿宋_GBK" w:cs="Times New Roman"/>
          <w:color w:val="auto"/>
          <w:sz w:val="32"/>
          <w:szCs w:val="32"/>
          <w:lang w:eastAsia="zh-CN"/>
        </w:rPr>
        <w:t>局、县</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县乡村振兴局、县民族宗教事务局等部门参与配合</w:t>
      </w:r>
      <w:r>
        <w:rPr>
          <w:rFonts w:hint="default" w:ascii="Times New Roman" w:hAnsi="Times New Roman" w:eastAsia="方正仿宋_GBK" w:cs="Times New Roman"/>
          <w:color w:val="auto"/>
          <w:sz w:val="32"/>
          <w:szCs w:val="32"/>
        </w:rPr>
        <w:t>，对年度项目实施及资金使用情况进行审计和监督检查，完善事前、事中、事后全过程监管机制，切实加强整合资金日常监管。对在资金整合管理中挤占、挪用或不按规定使用项目资金，擅自调整、变更项目实施地点和建设内容，项目实施进度严重滞后者，通报批评并责令整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必要时收回已安排的资金；对严重违纪的，</w:t>
      </w:r>
      <w:r>
        <w:rPr>
          <w:rFonts w:hint="default" w:ascii="Times New Roman" w:hAnsi="Times New Roman" w:eastAsia="方正仿宋_GBK" w:cs="Times New Roman"/>
          <w:color w:val="auto"/>
          <w:sz w:val="32"/>
          <w:szCs w:val="32"/>
          <w:lang w:eastAsia="zh-CN"/>
        </w:rPr>
        <w:t>由县纪委县监委</w:t>
      </w:r>
      <w:r>
        <w:rPr>
          <w:rFonts w:hint="default" w:ascii="Times New Roman" w:hAnsi="Times New Roman" w:eastAsia="方正仿宋_GBK" w:cs="Times New Roman"/>
          <w:color w:val="auto"/>
          <w:sz w:val="32"/>
          <w:szCs w:val="32"/>
        </w:rPr>
        <w:t>根据相关规定严肃追究单位领导和相关人员的责任。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20"/>
          <w:sz w:val="32"/>
          <w:szCs w:val="32"/>
          <w:lang w:eastAsia="zh-CN"/>
        </w:rPr>
        <w:t>德宏州</w:t>
      </w:r>
      <w:r>
        <w:rPr>
          <w:rFonts w:hint="default" w:ascii="Times New Roman" w:hAnsi="Times New Roman" w:eastAsia="方正仿宋_GBK" w:cs="Times New Roman"/>
          <w:spacing w:val="-20"/>
          <w:sz w:val="32"/>
          <w:szCs w:val="32"/>
        </w:rPr>
        <w:t>盈江县财政涉农资金整合方案基本情况表</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0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盈江县统筹整合财政涉农资金来源情况表</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0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盈江县统筹整合财政涉农资金项目表</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0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盈江县</w:t>
      </w:r>
      <w:r>
        <w:rPr>
          <w:rFonts w:hint="default" w:ascii="Times New Roman" w:hAnsi="Times New Roman" w:eastAsia="方正仿宋_GBK" w:cs="Times New Roman"/>
          <w:sz w:val="32"/>
          <w:szCs w:val="32"/>
          <w:lang w:eastAsia="zh-CN"/>
        </w:rPr>
        <w:t>整合</w:t>
      </w:r>
      <w:r>
        <w:rPr>
          <w:rFonts w:hint="default" w:ascii="Times New Roman" w:hAnsi="Times New Roman" w:eastAsia="方正仿宋_GBK" w:cs="Times New Roman"/>
          <w:sz w:val="32"/>
          <w:szCs w:val="32"/>
        </w:rPr>
        <w:t>方案项目类型投入情况统计表</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0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盈江县人民政府常务会议相关纪要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0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2023年第一批至第五批涉农整合资金批复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cs="Times New Roman"/>
        </w:rPr>
      </w:pPr>
    </w:p>
    <w:p>
      <w:pPr>
        <w:tabs>
          <w:tab w:val="left" w:pos="7526"/>
        </w:tabs>
        <w:spacing w:line="160" w:lineRule="exact"/>
        <w:ind w:left="959" w:leftChars="152" w:hanging="640" w:hanging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pict>
          <v:line id="直线 58" o:spid="_x0000_s1037" o:spt="20" style="position:absolute;left:0pt;margin-left:7.1pt;margin-top:3.5pt;height:0pt;width:433.1pt;z-index:251661312;mso-width-relative:page;mso-height-relative:page;" filled="f" stroked="t" coordsize="21600,21600" o:gfxdata="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k3fTI0AAAAAYBAAAP&#10;AAAAAAAAAAEAIAAAADgAAABkcnMvZG93bnJldi54bWxQSwECFAAUAAAACACHTuJAoz9DqNEBAACS&#10;AwAADgAAAAAAAAABACAAAAA1AQAAZHJzL2Uyb0RvYy54bWxQSwUGAAAAAAYABgBZAQAAeAUAAAAA&#10;">
            <v:path arrowok="t"/>
            <v:fill on="f" focussize="0,0"/>
            <v:stroke weight="0.99pt" joinstyle="round"/>
            <v:imagedata o:title=""/>
            <o:lock v:ext="edit" aspectratio="f"/>
          </v:line>
        </w:pict>
      </w:r>
    </w:p>
    <w:p>
      <w:pPr>
        <w:pStyle w:val="3"/>
        <w:ind w:left="0" w:leftChars="0" w:firstLine="160" w:firstLineChars="50"/>
        <w:rPr>
          <w:rFonts w:hint="default" w:ascii="Times New Roman" w:hAnsi="Times New Roman" w:cs="Times New Roman"/>
        </w:rPr>
      </w:pPr>
      <w:r>
        <w:rPr>
          <w:rFonts w:hint="default" w:ascii="Times New Roman" w:hAnsi="Times New Roman" w:eastAsia="方正仿宋_GBK" w:cs="Times New Roman"/>
          <w:sz w:val="32"/>
          <w:szCs w:val="32"/>
        </w:rPr>
        <w:pict>
          <v:line id="直线 48" o:spid="_x0000_s1038" o:spt="20" style="position:absolute;left:0pt;margin-left:7.1pt;margin-top:27.8pt;height:0pt;width:433.1pt;z-index:251660288;mso-width-relative:page;mso-height-relative:page;" filled="f" stroked="t" coordsize="21600,21600" o:gfxdata="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IoCUf/SAAAACAEA&#10;AA8AAAAAAAAAAQAgAAAAOAAAAGRycy9kb3ducmV2LnhtbFBLAQIUABQAAAAIAIdO4kAoGJ9l0QEA&#10;AJIDAAAOAAAAAAAAAAEAIAAAADcBAABkcnMvZTJvRG9jLnhtbFBLBQYAAAAABgAGAFkBAAB6BQAA&#10;AAA=&#10;">
            <v:path arrowok="t"/>
            <v:fill on="f" focussize="0,0"/>
            <v:stroke weight="0.99pt" joinstyle="round"/>
            <v:imagedata o:title=""/>
            <o:lock v:ext="edit" aspectratio="f"/>
          </v:line>
        </w:pict>
      </w:r>
      <w:r>
        <w:rPr>
          <w:rFonts w:hint="default" w:ascii="Times New Roman" w:hAnsi="Times New Roman" w:eastAsia="方正仿宋_GBK" w:cs="Times New Roman"/>
          <w:sz w:val="28"/>
          <w:szCs w:val="28"/>
        </w:rPr>
        <w:t>盈江县人民政府办公室                   20</w:t>
      </w:r>
      <w:r>
        <w:rPr>
          <w:rFonts w:hint="default"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 w:eastAsia="zh-CN"/>
        </w:rPr>
        <w:t>18</w:t>
      </w:r>
      <w:r>
        <w:rPr>
          <w:rFonts w:hint="default" w:ascii="Times New Roman" w:hAnsi="Times New Roman" w:eastAsia="方正仿宋_GBK" w:cs="Times New Roman"/>
          <w:sz w:val="28"/>
          <w:szCs w:val="28"/>
        </w:rPr>
        <w:t>日印发</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32"/>
        <w:szCs w:val="32"/>
      </w:rPr>
    </w:pPr>
    <w:r>
      <w:rPr>
        <w:rFonts w:hint="eastAsia" w:ascii="宋体" w:hAnsi="宋体" w:eastAsia="宋体" w:cs="宋体"/>
        <w:sz w:val="32"/>
        <w:szCs w:val="32"/>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F81D9"/>
    <w:multiLevelType w:val="singleLevel"/>
    <w:tmpl w:val="8DFF81D9"/>
    <w:lvl w:ilvl="0" w:tentative="0">
      <w:start w:val="2"/>
      <w:numFmt w:val="decimal"/>
      <w:suff w:val="space"/>
      <w:lvlText w:val="%1."/>
      <w:lvlJc w:val="left"/>
      <w:pPr>
        <w:ind w:left="1600" w:firstLine="0"/>
      </w:pPr>
    </w:lvl>
  </w:abstractNum>
  <w:abstractNum w:abstractNumId="1">
    <w:nsid w:val="F17DC29A"/>
    <w:multiLevelType w:val="singleLevel"/>
    <w:tmpl w:val="F17DC29A"/>
    <w:lvl w:ilvl="0" w:tentative="0">
      <w:start w:val="1"/>
      <w:numFmt w:val="chineseCounting"/>
      <w:suff w:val="nothing"/>
      <w:lvlText w:val="（%1）"/>
      <w:lvlJc w:val="left"/>
      <w:rPr>
        <w:rFonts w:hint="eastAsia"/>
      </w:rPr>
    </w:lvl>
  </w:abstractNum>
  <w:abstractNum w:abstractNumId="2">
    <w:nsid w:val="37FACE01"/>
    <w:multiLevelType w:val="singleLevel"/>
    <w:tmpl w:val="37FACE01"/>
    <w:lvl w:ilvl="0" w:tentative="0">
      <w:start w:val="1"/>
      <w:numFmt w:val="decimal"/>
      <w:suff w:val="space"/>
      <w:lvlText w:val="%1."/>
      <w:lvlJc w:val="left"/>
    </w:lvl>
  </w:abstractNum>
  <w:abstractNum w:abstractNumId="3">
    <w:nsid w:val="5A4388F2"/>
    <w:multiLevelType w:val="singleLevel"/>
    <w:tmpl w:val="5A4388F2"/>
    <w:lvl w:ilvl="0" w:tentative="0">
      <w:start w:val="1"/>
      <w:numFmt w:val="chineseCounting"/>
      <w:suff w:val="nothing"/>
      <w:lvlText w:val="%1、"/>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N2U1OTI0ZGY3ZWNkMzRkY2NmNDI0NjFhMzQ3NzEifQ=="/>
  </w:docVars>
  <w:rsids>
    <w:rsidRoot w:val="00000000"/>
    <w:rsid w:val="0046555B"/>
    <w:rsid w:val="00C25A36"/>
    <w:rsid w:val="01A40155"/>
    <w:rsid w:val="0358666E"/>
    <w:rsid w:val="03AF331A"/>
    <w:rsid w:val="06887FFD"/>
    <w:rsid w:val="0689729F"/>
    <w:rsid w:val="07157CC0"/>
    <w:rsid w:val="08CF65F9"/>
    <w:rsid w:val="08DB1DBD"/>
    <w:rsid w:val="0AE855E2"/>
    <w:rsid w:val="0C105FB5"/>
    <w:rsid w:val="0CC72F38"/>
    <w:rsid w:val="0D1E706C"/>
    <w:rsid w:val="0DD77947"/>
    <w:rsid w:val="0DDE179F"/>
    <w:rsid w:val="0E394FB6"/>
    <w:rsid w:val="0EC57940"/>
    <w:rsid w:val="1034260A"/>
    <w:rsid w:val="1199660C"/>
    <w:rsid w:val="12D435F6"/>
    <w:rsid w:val="13F574DC"/>
    <w:rsid w:val="14081EB2"/>
    <w:rsid w:val="149A7A92"/>
    <w:rsid w:val="15FA6724"/>
    <w:rsid w:val="16D80EF8"/>
    <w:rsid w:val="170A2B84"/>
    <w:rsid w:val="1A3F15BD"/>
    <w:rsid w:val="1D383BBD"/>
    <w:rsid w:val="1D8D1E98"/>
    <w:rsid w:val="1D9979F5"/>
    <w:rsid w:val="1ED2308F"/>
    <w:rsid w:val="1EE00481"/>
    <w:rsid w:val="1FFD1D62"/>
    <w:rsid w:val="21211CCB"/>
    <w:rsid w:val="21977306"/>
    <w:rsid w:val="21CA1804"/>
    <w:rsid w:val="22317999"/>
    <w:rsid w:val="229C1820"/>
    <w:rsid w:val="24522344"/>
    <w:rsid w:val="252359F7"/>
    <w:rsid w:val="261E580F"/>
    <w:rsid w:val="26FF6463"/>
    <w:rsid w:val="272875A8"/>
    <w:rsid w:val="27653483"/>
    <w:rsid w:val="27CE3408"/>
    <w:rsid w:val="287930DB"/>
    <w:rsid w:val="29937B1B"/>
    <w:rsid w:val="2AB107C9"/>
    <w:rsid w:val="2B39794D"/>
    <w:rsid w:val="2BDF36E2"/>
    <w:rsid w:val="2CB72F22"/>
    <w:rsid w:val="2CD9A7F8"/>
    <w:rsid w:val="2D31590F"/>
    <w:rsid w:val="2E3765A4"/>
    <w:rsid w:val="2E9D638E"/>
    <w:rsid w:val="2FCA64FB"/>
    <w:rsid w:val="3005041F"/>
    <w:rsid w:val="328F6283"/>
    <w:rsid w:val="3334693A"/>
    <w:rsid w:val="340B5E87"/>
    <w:rsid w:val="35A271EC"/>
    <w:rsid w:val="3647384C"/>
    <w:rsid w:val="39B17245"/>
    <w:rsid w:val="3A4B0DD6"/>
    <w:rsid w:val="3B2732A1"/>
    <w:rsid w:val="3B5FEBA1"/>
    <w:rsid w:val="3BAF329B"/>
    <w:rsid w:val="3CAA61DC"/>
    <w:rsid w:val="3E077380"/>
    <w:rsid w:val="3E091ADE"/>
    <w:rsid w:val="3FA73BF9"/>
    <w:rsid w:val="3FB839FF"/>
    <w:rsid w:val="3FFA4BC9"/>
    <w:rsid w:val="41D10B14"/>
    <w:rsid w:val="42F65633"/>
    <w:rsid w:val="44A3425F"/>
    <w:rsid w:val="4540188C"/>
    <w:rsid w:val="461B7E48"/>
    <w:rsid w:val="468377A8"/>
    <w:rsid w:val="476639D1"/>
    <w:rsid w:val="478B0D7A"/>
    <w:rsid w:val="47D30F4B"/>
    <w:rsid w:val="488B13D6"/>
    <w:rsid w:val="492041BC"/>
    <w:rsid w:val="498F4368"/>
    <w:rsid w:val="49DF2938"/>
    <w:rsid w:val="4AD958CD"/>
    <w:rsid w:val="4B7F7164"/>
    <w:rsid w:val="4BEC1A2D"/>
    <w:rsid w:val="4D9047DC"/>
    <w:rsid w:val="4E6D5275"/>
    <w:rsid w:val="4EE8450B"/>
    <w:rsid w:val="4F3C6C59"/>
    <w:rsid w:val="50277CB6"/>
    <w:rsid w:val="50A20D13"/>
    <w:rsid w:val="51140A19"/>
    <w:rsid w:val="519067B1"/>
    <w:rsid w:val="51C927E6"/>
    <w:rsid w:val="52AF0D54"/>
    <w:rsid w:val="52C2233E"/>
    <w:rsid w:val="52D833DC"/>
    <w:rsid w:val="533F5810"/>
    <w:rsid w:val="53B933B7"/>
    <w:rsid w:val="53DDEC78"/>
    <w:rsid w:val="55222FFD"/>
    <w:rsid w:val="56471CAC"/>
    <w:rsid w:val="571063CB"/>
    <w:rsid w:val="58BD0EAF"/>
    <w:rsid w:val="59F4477F"/>
    <w:rsid w:val="5A205978"/>
    <w:rsid w:val="5B6567C9"/>
    <w:rsid w:val="5B996113"/>
    <w:rsid w:val="5C335294"/>
    <w:rsid w:val="5CA174A5"/>
    <w:rsid w:val="5CBD395B"/>
    <w:rsid w:val="5CC20BEA"/>
    <w:rsid w:val="5CC23926"/>
    <w:rsid w:val="5D14394D"/>
    <w:rsid w:val="5E9D69EE"/>
    <w:rsid w:val="5ED3731F"/>
    <w:rsid w:val="62B136A5"/>
    <w:rsid w:val="63BB3044"/>
    <w:rsid w:val="64112610"/>
    <w:rsid w:val="656805AC"/>
    <w:rsid w:val="65FB09A1"/>
    <w:rsid w:val="69076D0B"/>
    <w:rsid w:val="6B817F21"/>
    <w:rsid w:val="6BC058AF"/>
    <w:rsid w:val="6CAD4973"/>
    <w:rsid w:val="6CCF066B"/>
    <w:rsid w:val="6CCF24A7"/>
    <w:rsid w:val="6FF513E9"/>
    <w:rsid w:val="6FFD0714"/>
    <w:rsid w:val="71224A9B"/>
    <w:rsid w:val="72055DD2"/>
    <w:rsid w:val="72B64964"/>
    <w:rsid w:val="74164844"/>
    <w:rsid w:val="75A76921"/>
    <w:rsid w:val="760753F7"/>
    <w:rsid w:val="7697759D"/>
    <w:rsid w:val="773B5CEC"/>
    <w:rsid w:val="789814D2"/>
    <w:rsid w:val="78F313E2"/>
    <w:rsid w:val="798A0D43"/>
    <w:rsid w:val="7AB26CC4"/>
    <w:rsid w:val="7BDD3984"/>
    <w:rsid w:val="7D1B139F"/>
    <w:rsid w:val="7D791B8C"/>
    <w:rsid w:val="7D8D5299"/>
    <w:rsid w:val="7DA55F02"/>
    <w:rsid w:val="7F2E0A88"/>
    <w:rsid w:val="7FC6B37D"/>
    <w:rsid w:val="7FF24AAC"/>
    <w:rsid w:val="ACFE368E"/>
    <w:rsid w:val="BFE3EDE6"/>
    <w:rsid w:val="E9BF99A1"/>
    <w:rsid w:val="EAF1DB62"/>
    <w:rsid w:val="EFD80173"/>
    <w:rsid w:val="F5FF552A"/>
    <w:rsid w:val="F7E16B75"/>
    <w:rsid w:val="FAAF70D8"/>
    <w:rsid w:val="FD7B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asci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5"/>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14</Pages>
  <Words>0</Words>
  <Characters>0</Characters>
  <Lines>0</Lines>
  <Paragraphs>0</Paragraphs>
  <TotalTime>2</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2024-10-29T02:06:00Z</dcterms:created>
  <dc:creator>金玲</dc:creator>
  <cp:lastModifiedBy>蒋夏祎</cp:lastModifiedBy>
  <dcterms:modified xsi:type="dcterms:W3CDTF">2025-09-22T01:36:57Z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C6FE8D044CEC472E8C3E22AF426F741E_13</vt:lpwstr>
  </property>
</Properties>
</file>