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BFBFB"/>
        </w:rPr>
        <w:t>盈江县机动车停放服务收费各类区域划分范围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BFBFB"/>
        </w:rPr>
        <w:t>一类区域：象城路、永盛</w:t>
      </w:r>
      <w:bookmarkStart w:id="0" w:name="_GoBack"/>
      <w:bookmarkEnd w:id="0"/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BFBFB"/>
        </w:rPr>
        <w:t>路、勐腊路围合区域；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BFBFB"/>
        </w:rPr>
        <w:t>二类区域：环城北路、勐町路、允燕大道、盏达河走廊围合区域；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BFBFB"/>
        </w:rPr>
        <w:t>其他区域：除上述一类、二类区域以外的区域。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right="0" w:firstLine="24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BFBFB"/>
        </w:rPr>
        <w:t>盈江县机动车停放服务收费区域划分示意图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BFBFB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BFBFB"/>
        </w:rPr>
        <w:drawing>
          <wp:inline distT="0" distB="0" distL="114300" distR="114300">
            <wp:extent cx="4650740" cy="5158105"/>
            <wp:effectExtent l="0" t="0" r="16510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0740" cy="5158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right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BFBFB"/>
        </w:rPr>
        <w:t>盈江县机动车停放服务收费标准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2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796540"/>
            <wp:effectExtent l="0" t="0" r="3810" b="3810"/>
            <wp:docPr id="5" name="图片 5" descr="31173119220BE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1173119220BE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0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BFBFB"/>
        </w:rPr>
        <w:t>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00" w:lineRule="atLeast"/>
        <w:ind w:left="281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1. 道路停车首小时超过15分钟不足1小时按1小时计费，停车场停车首小时超过30分钟按1小时计费；停车首小时后，停车不足30分钟按30分钟计费，超过30分钟不足1小时按1小时计费。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00" w:lineRule="atLeast"/>
        <w:ind w:left="281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2.机动车长期停放服务费实行“月票制”或“年票制”，收费标准由双方协商确定，但不得高于当日最高服务费标准。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20"/>
        <w:jc w:val="both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C2191"/>
    <w:rsid w:val="18D060A1"/>
    <w:rsid w:val="473C2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2021-04-14T01:14:00Z</dcterms:created>
  <dc:creator>Administrator</dc:creator>
  <cp:lastModifiedBy>Administrator</cp:lastModifiedBy>
  <dcterms:modified xsi:type="dcterms:W3CDTF">2021-04-14T02:00:53Z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D657CC00DEEE49F0B3D7343961CA177E</vt:lpwstr>
  </property>
</Properties>
</file>