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Layout w:type="autofit"/>
        <w:tblCellMar>
          <w:top w:w="15" w:type="dxa"/>
          <w:left w:w="15" w:type="dxa"/>
          <w:bottom w:w="15" w:type="dxa"/>
          <w:right w:w="15" w:type="dxa"/>
        </w:tblCellMar>
      </w:tblPr>
      <w:tblGrid>
        <w:gridCol w:w="504"/>
        <w:gridCol w:w="613"/>
        <w:gridCol w:w="816"/>
        <w:gridCol w:w="1959"/>
        <w:gridCol w:w="1358"/>
        <w:gridCol w:w="893"/>
        <w:gridCol w:w="6816"/>
        <w:gridCol w:w="498"/>
        <w:gridCol w:w="492"/>
        <w:gridCol w:w="478"/>
        <w:gridCol w:w="490"/>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700" w:hRule="atLeast"/>
        </w:trPr>
        <w:tc>
          <w:tcPr>
            <w:tcW w:w="15613" w:type="dxa"/>
            <w:gridSpan w:val="12"/>
            <w:tcBorders>
              <w:top w:val="nil"/>
              <w:left w:val="nil"/>
              <w:bottom w:val="nil"/>
              <w:right w:val="nil"/>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lang w:eastAsia="zh-CN"/>
              </w:rPr>
              <w:t>盈江县</w:t>
            </w:r>
            <w:r>
              <w:rPr>
                <w:rFonts w:hint="eastAsia" w:ascii="宋体" w:hAnsi="宋体" w:eastAsia="宋体" w:cs="宋体"/>
                <w:i w:val="0"/>
                <w:iCs w:val="0"/>
                <w:caps w:val="0"/>
                <w:color w:val="000000"/>
                <w:spacing w:val="0"/>
                <w:sz w:val="24"/>
                <w:szCs w:val="24"/>
                <w:bdr w:val="none" w:color="auto" w:sz="0" w:space="0"/>
              </w:rPr>
              <w:t>统计局政府信息公开基本目录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480" w:hRule="atLeast"/>
        </w:trPr>
        <w:tc>
          <w:tcPr>
            <w:tcW w:w="2304" w:type="dxa"/>
            <w:gridSpan w:val="3"/>
            <w:tcBorders>
              <w:top w:val="single" w:color="000000" w:sz="8" w:space="0"/>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公开事项</w:t>
            </w:r>
          </w:p>
        </w:tc>
        <w:tc>
          <w:tcPr>
            <w:tcW w:w="2769" w:type="dxa"/>
            <w:vMerge w:val="restart"/>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公开内容</w:t>
            </w:r>
          </w:p>
        </w:tc>
        <w:tc>
          <w:tcPr>
            <w:tcW w:w="2522" w:type="dxa"/>
            <w:vMerge w:val="restart"/>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公开依据</w:t>
            </w:r>
          </w:p>
        </w:tc>
        <w:tc>
          <w:tcPr>
            <w:tcW w:w="1765" w:type="dxa"/>
            <w:vMerge w:val="restart"/>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公开时限</w:t>
            </w:r>
          </w:p>
        </w:tc>
        <w:tc>
          <w:tcPr>
            <w:tcW w:w="3076" w:type="dxa"/>
            <w:vMerge w:val="restart"/>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公开渠道和载体</w:t>
            </w:r>
          </w:p>
        </w:tc>
        <w:tc>
          <w:tcPr>
            <w:tcW w:w="1336" w:type="dxa"/>
            <w:gridSpan w:val="2"/>
            <w:tcBorders>
              <w:top w:val="single" w:color="000000" w:sz="8" w:space="0"/>
              <w:left w:val="nil"/>
              <w:bottom w:val="nil"/>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公开对象</w:t>
            </w:r>
          </w:p>
        </w:tc>
        <w:tc>
          <w:tcPr>
            <w:tcW w:w="1214" w:type="dxa"/>
            <w:gridSpan w:val="2"/>
            <w:tcBorders>
              <w:top w:val="single" w:color="000000" w:sz="8" w:space="0"/>
              <w:left w:val="nil"/>
              <w:bottom w:val="nil"/>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公开方式</w:t>
            </w:r>
          </w:p>
        </w:tc>
        <w:tc>
          <w:tcPr>
            <w:tcW w:w="627" w:type="dxa"/>
            <w:vMerge w:val="restart"/>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740" w:hRule="atLeast"/>
        </w:trPr>
        <w:tc>
          <w:tcPr>
            <w:tcW w:w="722" w:type="dxa"/>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一级事项</w:t>
            </w: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二级事项</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三级事项</w:t>
            </w:r>
          </w:p>
        </w:tc>
        <w:tc>
          <w:tcPr>
            <w:tcW w:w="2769" w:type="dxa"/>
            <w:vMerge w:val="continue"/>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2522" w:type="dxa"/>
            <w:vMerge w:val="continue"/>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1765" w:type="dxa"/>
            <w:vMerge w:val="continue"/>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3076" w:type="dxa"/>
            <w:vMerge w:val="continue"/>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全社会</w:t>
            </w:r>
          </w:p>
        </w:tc>
        <w:tc>
          <w:tcPr>
            <w:tcW w:w="654"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特定群体</w:t>
            </w:r>
          </w:p>
        </w:tc>
        <w:tc>
          <w:tcPr>
            <w:tcW w:w="573"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主动</w:t>
            </w:r>
          </w:p>
        </w:tc>
        <w:tc>
          <w:tcPr>
            <w:tcW w:w="641"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依申请</w:t>
            </w:r>
          </w:p>
        </w:tc>
        <w:tc>
          <w:tcPr>
            <w:tcW w:w="627" w:type="dxa"/>
            <w:vMerge w:val="continue"/>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1793" w:hRule="atLeast"/>
        </w:trPr>
        <w:tc>
          <w:tcPr>
            <w:tcW w:w="722" w:type="dxa"/>
            <w:vMerge w:val="restart"/>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1组织机构</w:t>
            </w: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1-1领导简介</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1.姓名</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2.职务职级</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3.分管工作</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信息形成或变更之日起20个工作日内及时公开（相关法律法规另有规定的，从其规定）</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1793" w:hRule="atLeast"/>
        </w:trPr>
        <w:tc>
          <w:tcPr>
            <w:tcW w:w="722" w:type="dxa"/>
            <w:vMerge w:val="continue"/>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1-2机构信息</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1.单位名称</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2.办公地址</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3.办公时间</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4.联系方式（包括联系电话、通讯地址等）</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信息形成或变更之日起20个工作日内及时公开（相关法律法规另有规定的，从其规定）</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2073" w:hRule="atLeast"/>
        </w:trPr>
        <w:tc>
          <w:tcPr>
            <w:tcW w:w="722" w:type="dxa"/>
            <w:vMerge w:val="restart"/>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2-1政府信息公开指南</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1.政府信息公开的范围  </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2.政府信息公开机构信息（包括名称、办公地址、办公时间、联系电话、互联网联系方式等）</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3.政府信息获取方式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4.依申请公开受理机构、申请材料、申请渠道、申请表及办理流程等</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5.监督方式</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信息形成或变更之日起20个工作日内及时公开（相关法律法规另有规定的，从其规定）</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2171" w:hRule="atLeast"/>
        </w:trPr>
        <w:tc>
          <w:tcPr>
            <w:tcW w:w="722" w:type="dxa"/>
            <w:vMerge w:val="continue"/>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2-2政府信息公开制度</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1.《中华人民共和国政府信息公开条例》     </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2.国家政府信息公开工作主管部门发布的法规解释性文件</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3.国家、省、州政府信息公开有关文件</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4.本部门的政府信息公开制度性文件</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信息形成或变更之日起20个工作日内及时公开（相关法律法规另有规定的，从其规定）</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bdr w:val="none" w:color="auto" w:sz="0" w:space="0"/>
              </w:rPr>
              <w:t>办公室、法规</w:t>
            </w:r>
            <w:r>
              <w:rPr>
                <w:rFonts w:hint="eastAsia" w:ascii="宋体" w:hAnsi="宋体" w:eastAsia="宋体" w:cs="宋体"/>
                <w:i w:val="0"/>
                <w:iCs w:val="0"/>
                <w:caps w:val="0"/>
                <w:color w:val="000000"/>
                <w:spacing w:val="0"/>
                <w:sz w:val="24"/>
                <w:szCs w:val="24"/>
                <w:bdr w:val="none" w:color="auto" w:sz="0" w:space="0"/>
                <w:lang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2021" w:hRule="atLeast"/>
        </w:trPr>
        <w:tc>
          <w:tcPr>
            <w:tcW w:w="722" w:type="dxa"/>
            <w:vMerge w:val="continue"/>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2-3政策文件及解读</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1.法律法规、规章制度、部门文件</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2.政策解读</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信息形成或变更之日起20个工作日内及时公开；解读文件于政策文件公布后3天之内公开（相关法律法规另有规定的，从其规定）</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bdr w:val="none" w:color="auto" w:sz="0" w:space="0"/>
              </w:rPr>
              <w:t>法规</w:t>
            </w:r>
            <w:r>
              <w:rPr>
                <w:rFonts w:hint="eastAsia" w:ascii="宋体" w:hAnsi="宋体" w:eastAsia="宋体" w:cs="宋体"/>
                <w:i w:val="0"/>
                <w:iCs w:val="0"/>
                <w:caps w:val="0"/>
                <w:color w:val="000000"/>
                <w:spacing w:val="0"/>
                <w:sz w:val="24"/>
                <w:szCs w:val="24"/>
                <w:bdr w:val="none" w:color="auto" w:sz="0" w:space="0"/>
                <w:lang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90" w:hRule="atLeast"/>
        </w:trPr>
        <w:tc>
          <w:tcPr>
            <w:tcW w:w="722" w:type="dxa"/>
            <w:vMerge w:val="continue"/>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778" w:type="dxa"/>
            <w:vMerge w:val="restart"/>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2-4法定主动公开内容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2-4法定主动公开内容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eastAsia" w:ascii="宋体" w:hAnsi="宋体" w:eastAsia="宋体" w:cs="宋体"/>
                <w:sz w:val="24"/>
                <w:szCs w:val="24"/>
              </w:rPr>
            </w:pP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2-4-1部门预决算</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lang w:eastAsia="zh-CN"/>
              </w:rPr>
              <w:t>县</w:t>
            </w:r>
            <w:r>
              <w:rPr>
                <w:rFonts w:hint="eastAsia" w:ascii="宋体" w:hAnsi="宋体" w:eastAsia="宋体" w:cs="宋体"/>
                <w:i w:val="0"/>
                <w:iCs w:val="0"/>
                <w:caps w:val="0"/>
                <w:color w:val="000000"/>
                <w:spacing w:val="0"/>
                <w:sz w:val="24"/>
                <w:szCs w:val="24"/>
                <w:bdr w:val="none" w:color="auto" w:sz="0" w:space="0"/>
              </w:rPr>
              <w:t>统计局年度决算和下一年度预算</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《中华人民共和国政府信息公开条例》《云南省预算审查监督条例》《云南省预算公开工作实施细则》</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按年度公开</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1853" w:hRule="atLeast"/>
        </w:trPr>
        <w:tc>
          <w:tcPr>
            <w:tcW w:w="722" w:type="dxa"/>
            <w:vMerge w:val="continue"/>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778" w:type="dxa"/>
            <w:vMerge w:val="continue"/>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2-4-2统计公报</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年度统计公报</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《中华人民共和国政府信息公开条例》《中华人民共和国统计法》</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按年度公开</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bdr w:val="none" w:color="auto" w:sz="0" w:space="0"/>
              </w:rPr>
              <w:t>综合</w:t>
            </w:r>
            <w:r>
              <w:rPr>
                <w:rFonts w:hint="eastAsia" w:ascii="宋体" w:hAnsi="宋体" w:eastAsia="宋体" w:cs="宋体"/>
                <w:i w:val="0"/>
                <w:iCs w:val="0"/>
                <w:caps w:val="0"/>
                <w:color w:val="000000"/>
                <w:spacing w:val="0"/>
                <w:sz w:val="24"/>
                <w:szCs w:val="24"/>
                <w:bdr w:val="none" w:color="auto" w:sz="0" w:space="0"/>
                <w:lang w:eastAsia="zh-CN"/>
              </w:rPr>
              <w:t>核算股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1751" w:hRule="atLeast"/>
        </w:trPr>
        <w:tc>
          <w:tcPr>
            <w:tcW w:w="722" w:type="dxa"/>
            <w:vMerge w:val="continue"/>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778" w:type="dxa"/>
            <w:vMerge w:val="continue"/>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2-4-3普查公报</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1.经济普查公报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2.人口普查公报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3.农业普查公报</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《中华人民共和国政府信息公开条例》《经济普查条例》《人口普查条例》《农业普查条例》</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按普查方案规定期限公开</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bdr w:val="none" w:color="auto" w:sz="0" w:space="0"/>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1727" w:hRule="atLeast"/>
        </w:trPr>
        <w:tc>
          <w:tcPr>
            <w:tcW w:w="722" w:type="dxa"/>
            <w:vMerge w:val="continue"/>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778" w:type="dxa"/>
            <w:vMerge w:val="continue"/>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2-4-4行政法规</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1.重要法规政策宣传</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2.行政执法主体、行政执法依据、行政执法程序、权责清单、行政许可、行政管理、行政处罚、行政复议、行政强制、行政诉讼</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bdr w:val="none" w:color="auto" w:sz="0" w:space="0"/>
              </w:rPr>
              <w:t>《中华人民共和国政府信息公开条例》《云南省人民政府办公厅关于印发云南省行政执法公示办法和云南省行政执法全过程记录办法的通知》（云政办规〔2019〕4号）</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bdr w:val="none" w:color="auto" w:sz="0" w:space="0"/>
              </w:rPr>
              <w:t>信息形成或变更之日起20个工作日内及时公开（相关法律法规另有规定的，从其规定）</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bdr w:val="none" w:color="auto" w:sz="0" w:space="0"/>
              </w:rPr>
              <w:t>法规</w:t>
            </w:r>
            <w:r>
              <w:rPr>
                <w:rFonts w:hint="eastAsia" w:ascii="宋体" w:hAnsi="宋体" w:eastAsia="宋体" w:cs="宋体"/>
                <w:i w:val="0"/>
                <w:iCs w:val="0"/>
                <w:caps w:val="0"/>
                <w:color w:val="000000"/>
                <w:spacing w:val="0"/>
                <w:sz w:val="24"/>
                <w:szCs w:val="24"/>
                <w:bdr w:val="none" w:color="auto" w:sz="0" w:space="0"/>
                <w:lang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2149" w:hRule="atLeast"/>
        </w:trPr>
        <w:tc>
          <w:tcPr>
            <w:tcW w:w="722" w:type="dxa"/>
            <w:vMerge w:val="continue"/>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2-5政府信息公开年报</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1.政府信息公开年度报告</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2.本部门年度计划、总结及报告 </w:t>
            </w:r>
          </w:p>
        </w:tc>
        <w:tc>
          <w:tcPr>
            <w:tcW w:w="252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w:t>
            </w:r>
          </w:p>
        </w:tc>
        <w:tc>
          <w:tcPr>
            <w:tcW w:w="1765"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每年1月31日前向社会公开（相关法律法规另有规定的，从其规定）</w:t>
            </w:r>
          </w:p>
        </w:tc>
        <w:tc>
          <w:tcPr>
            <w:tcW w:w="3076"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1115" w:hRule="atLeast"/>
        </w:trPr>
        <w:tc>
          <w:tcPr>
            <w:tcW w:w="722" w:type="dxa"/>
            <w:vMerge w:val="continue"/>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jc w:val="both"/>
              <w:rPr>
                <w:rFonts w:hint="eastAsia" w:ascii="宋体" w:hAnsi="宋体" w:eastAsia="宋体" w:cs="宋体"/>
                <w:i w:val="0"/>
                <w:iCs w:val="0"/>
                <w:caps w:val="0"/>
                <w:color w:val="666666"/>
                <w:spacing w:val="0"/>
                <w:sz w:val="24"/>
                <w:szCs w:val="24"/>
              </w:rPr>
            </w:pP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2-6政府信息依申请公开</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13309" w:type="dxa"/>
            <w:gridSpan w:val="9"/>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15" w:type="dxa"/>
            <w:left w:w="15" w:type="dxa"/>
            <w:bottom w:w="15" w:type="dxa"/>
            <w:right w:w="15" w:type="dxa"/>
          </w:tblCellMar>
        </w:tblPrEx>
        <w:trPr>
          <w:trHeight w:val="2305" w:hRule="atLeast"/>
        </w:trPr>
        <w:tc>
          <w:tcPr>
            <w:tcW w:w="722" w:type="dxa"/>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3部门信息</w:t>
            </w: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2769"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1.结合统计部门开展的工作发布统计分析信息</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2.需向社会公开的通知、公告、公示等</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3.人大建议、政协提案有关信息</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4.转发国家、省、州有关信息</w:t>
            </w:r>
          </w:p>
        </w:tc>
        <w:tc>
          <w:tcPr>
            <w:tcW w:w="2522"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《中华人民共和国政府信息公开条例》</w:t>
            </w:r>
          </w:p>
        </w:tc>
        <w:tc>
          <w:tcPr>
            <w:tcW w:w="1765"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实时公开</w:t>
            </w:r>
          </w:p>
        </w:tc>
        <w:tc>
          <w:tcPr>
            <w:tcW w:w="3076"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■政府网站   □政府公报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□政务新媒体 □新闻发布会</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□广播电视   ■纸质媒体</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□公开查阅点 □政务服务中心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□便民服务站 □入户/现场                          □社区/企事业单位、村公示栏（电子屏）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□精准推送   □其他</w:t>
            </w:r>
          </w:p>
        </w:tc>
        <w:tc>
          <w:tcPr>
            <w:tcW w:w="682"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54"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573"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641"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627" w:type="dxa"/>
            <w:tcBorders>
              <w:top w:val="single" w:color="000000" w:sz="8" w:space="0"/>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办公室、各专业科室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9" w:hRule="atLeast"/>
        </w:trPr>
        <w:tc>
          <w:tcPr>
            <w:tcW w:w="722" w:type="dxa"/>
            <w:tcBorders>
              <w:top w:val="nil"/>
              <w:left w:val="single" w:color="000000" w:sz="8" w:space="0"/>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4滚动栏目</w:t>
            </w:r>
          </w:p>
        </w:tc>
        <w:tc>
          <w:tcPr>
            <w:tcW w:w="778"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804" w:type="dxa"/>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tc>
        <w:tc>
          <w:tcPr>
            <w:tcW w:w="13309" w:type="dxa"/>
            <w:gridSpan w:val="9"/>
            <w:tcBorders>
              <w:top w:val="nil"/>
              <w:left w:val="nil"/>
              <w:bottom w:val="single" w:color="000000" w:sz="8" w:space="0"/>
              <w:right w:val="single" w:color="000000" w:sz="8" w:space="0"/>
            </w:tcBorders>
            <w:shd w:val="clear" w:color="auto" w:fill="F7F7F7"/>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lang w:eastAsia="zh-CN"/>
              </w:rPr>
              <w:t>县</w:t>
            </w:r>
            <w:bookmarkStart w:id="0" w:name="_GoBack"/>
            <w:bookmarkEnd w:id="0"/>
            <w:r>
              <w:rPr>
                <w:rFonts w:hint="eastAsia" w:ascii="宋体" w:hAnsi="宋体" w:eastAsia="宋体" w:cs="宋体"/>
                <w:i w:val="0"/>
                <w:iCs w:val="0"/>
                <w:caps w:val="0"/>
                <w:color w:val="000000"/>
                <w:spacing w:val="0"/>
                <w:sz w:val="24"/>
                <w:szCs w:val="24"/>
                <w:bdr w:val="none" w:color="auto" w:sz="0" w:space="0"/>
              </w:rPr>
              <w:t>统计局不设滚动栏目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600" w:lineRule="atLeast"/>
        <w:ind w:left="0" w:right="0" w:firstLine="0"/>
        <w:jc w:val="both"/>
        <w:rPr>
          <w:rFonts w:hint="eastAsia" w:ascii="宋体" w:hAnsi="宋体" w:eastAsia="宋体" w:cs="宋体"/>
          <w:i w:val="0"/>
          <w:iCs w:val="0"/>
          <w:caps w:val="0"/>
          <w:color w:val="666666"/>
          <w:spacing w:val="0"/>
          <w:sz w:val="24"/>
          <w:szCs w:val="24"/>
        </w:rPr>
      </w:pPr>
      <w:r>
        <w:rPr>
          <w:rFonts w:ascii="Calibri" w:hAnsi="Calibri" w:eastAsia="宋体" w:cs="Calibri"/>
          <w:i w:val="0"/>
          <w:iCs w:val="0"/>
          <w:caps w:val="0"/>
          <w:color w:val="666666"/>
          <w:spacing w:val="0"/>
          <w:sz w:val="20"/>
          <w:szCs w:val="20"/>
          <w:bdr w:val="none" w:color="auto" w:sz="0" w:space="0"/>
          <w:shd w:val="clear" w:fill="F7F7F7"/>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600"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0"/>
          <w:szCs w:val="20"/>
          <w:bdr w:val="none" w:color="auto" w:sz="0" w:space="0"/>
          <w:shd w:val="clear" w:fill="F7F7F7"/>
        </w:rPr>
        <w:t>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g5OWU0NmU0MDFkYjc5ZTJiY2RmNDhhZjkyOGMifQ=="/>
  </w:docVars>
  <w:rsids>
    <w:rsidRoot w:val="3972330E"/>
    <w:rsid w:val="3972330E"/>
    <w:rsid w:val="7FC4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8</Pages>
  <Words>2265</Words>
  <Characters>2338</Characters>
  <Lines>0</Lines>
  <Paragraphs>0</Paragraphs>
  <TotalTime>10</TotalTime>
  <ScaleCrop>false</ScaleCrop>
  <LinksUpToDate>false</LinksUpToDate>
  <CharactersWithSpaces>2912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2022-10-30T08:43:00Z</dcterms:created>
  <dc:creator>Administrator</dc:creator>
  <cp:lastModifiedBy>Administrator</cp:lastModifiedBy>
  <dcterms:modified xsi:type="dcterms:W3CDTF">2022-10-30T08:54:27Z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4587F7B6E67E4B3486CE4906A8E1DE9B</vt:lpwstr>
  </property>
</Properties>
</file>