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A0" w:rsidRDefault="006F58A0" w:rsidP="00A56C8D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jc w:val="center"/>
        <w:rPr>
          <w:rFonts w:ascii="黑体" w:eastAsia="黑体" w:hAnsi="黑体"/>
          <w:color w:val="4F4F4F"/>
          <w:sz w:val="44"/>
          <w:szCs w:val="44"/>
          <w:shd w:val="clear" w:color="auto" w:fill="FFFFFF"/>
        </w:rPr>
      </w:pPr>
      <w:r>
        <w:rPr>
          <w:rFonts w:ascii="黑体" w:eastAsia="黑体" w:hAnsi="黑体" w:hint="eastAsia"/>
          <w:color w:val="4F4F4F"/>
          <w:sz w:val="44"/>
          <w:szCs w:val="44"/>
          <w:shd w:val="clear" w:color="auto" w:fill="FFFFFF"/>
        </w:rPr>
        <w:t>盈江县中医院</w:t>
      </w:r>
      <w:r w:rsidRPr="00A56C8D">
        <w:rPr>
          <w:rFonts w:ascii="黑体" w:eastAsia="黑体" w:hAnsi="黑体"/>
          <w:color w:val="4F4F4F"/>
          <w:sz w:val="44"/>
          <w:szCs w:val="44"/>
          <w:shd w:val="clear" w:color="auto" w:fill="FFFFFF"/>
        </w:rPr>
        <w:t>2016</w:t>
      </w:r>
      <w:r w:rsidRPr="00A56C8D">
        <w:rPr>
          <w:rFonts w:ascii="黑体" w:eastAsia="黑体" w:hAnsi="黑体" w:hint="eastAsia"/>
          <w:color w:val="4F4F4F"/>
          <w:sz w:val="44"/>
          <w:szCs w:val="44"/>
          <w:shd w:val="clear" w:color="auto" w:fill="FFFFFF"/>
        </w:rPr>
        <w:t>年部门</w:t>
      </w:r>
    </w:p>
    <w:p w:rsidR="006F58A0" w:rsidRPr="00A56C8D" w:rsidRDefault="006F58A0" w:rsidP="00A56C8D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jc w:val="center"/>
        <w:rPr>
          <w:rFonts w:ascii="黑体" w:eastAsia="黑体" w:hAnsi="黑体"/>
          <w:color w:val="4F4F4F"/>
          <w:sz w:val="44"/>
          <w:szCs w:val="44"/>
          <w:shd w:val="clear" w:color="auto" w:fill="FFFFFF"/>
        </w:rPr>
      </w:pPr>
      <w:r w:rsidRPr="00A56C8D">
        <w:rPr>
          <w:rFonts w:ascii="黑体" w:eastAsia="黑体" w:hAnsi="黑体" w:hint="eastAsia"/>
          <w:color w:val="4F4F4F"/>
          <w:sz w:val="44"/>
          <w:szCs w:val="44"/>
          <w:shd w:val="clear" w:color="auto" w:fill="FFFFFF"/>
        </w:rPr>
        <w:t>预算编制说明</w:t>
      </w:r>
    </w:p>
    <w:p w:rsidR="006F58A0" w:rsidRPr="00370854" w:rsidRDefault="006F58A0" w:rsidP="00A56C8D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rPr>
          <w:color w:val="4F4F4F"/>
          <w:sz w:val="32"/>
          <w:szCs w:val="32"/>
          <w:shd w:val="clear" w:color="auto" w:fill="FFFFFF"/>
        </w:rPr>
      </w:pPr>
    </w:p>
    <w:p w:rsidR="006F58A0" w:rsidRPr="00166C7F" w:rsidRDefault="006F58A0" w:rsidP="00A56C8D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rPr>
          <w:color w:val="4F4F4F"/>
          <w:sz w:val="32"/>
          <w:szCs w:val="32"/>
        </w:rPr>
      </w:pPr>
      <w:r w:rsidRPr="00166C7F">
        <w:rPr>
          <w:rFonts w:hint="eastAsia"/>
          <w:color w:val="4F4F4F"/>
          <w:sz w:val="32"/>
          <w:szCs w:val="32"/>
          <w:shd w:val="clear" w:color="auto" w:fill="FFFFFF"/>
        </w:rPr>
        <w:t>一、部门主要职责</w:t>
      </w:r>
    </w:p>
    <w:p w:rsidR="006F58A0" w:rsidRPr="00166C7F" w:rsidRDefault="006F58A0" w:rsidP="00A56C8D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rPr>
          <w:color w:val="4F4F4F"/>
          <w:sz w:val="32"/>
          <w:szCs w:val="32"/>
        </w:rPr>
      </w:pPr>
      <w:r w:rsidRPr="00166C7F">
        <w:rPr>
          <w:rFonts w:hint="eastAsia"/>
          <w:sz w:val="32"/>
          <w:szCs w:val="32"/>
        </w:rPr>
        <w:t>盈江中医院于</w:t>
      </w:r>
      <w:r w:rsidRPr="00166C7F">
        <w:rPr>
          <w:sz w:val="32"/>
          <w:szCs w:val="32"/>
        </w:rPr>
        <w:t>1992</w:t>
      </w:r>
      <w:r w:rsidRPr="00166C7F">
        <w:rPr>
          <w:rFonts w:hint="eastAsia"/>
          <w:sz w:val="32"/>
          <w:szCs w:val="32"/>
        </w:rPr>
        <w:t>年</w:t>
      </w:r>
      <w:r w:rsidRPr="00166C7F">
        <w:rPr>
          <w:sz w:val="32"/>
          <w:szCs w:val="32"/>
        </w:rPr>
        <w:t>10</w:t>
      </w:r>
      <w:r w:rsidRPr="00166C7F">
        <w:rPr>
          <w:rFonts w:hint="eastAsia"/>
          <w:sz w:val="32"/>
          <w:szCs w:val="32"/>
        </w:rPr>
        <w:t>月正式成立，为卫生和计划生育局下属政府办非营利性公立医院</w:t>
      </w:r>
      <w:r w:rsidRPr="00166C7F">
        <w:rPr>
          <w:rFonts w:hint="eastAsia"/>
          <w:color w:val="000000"/>
          <w:sz w:val="32"/>
          <w:szCs w:val="32"/>
        </w:rPr>
        <w:t>，主要职能</w:t>
      </w:r>
      <w:r w:rsidRPr="00166C7F">
        <w:rPr>
          <w:color w:val="000000"/>
          <w:sz w:val="32"/>
          <w:szCs w:val="32"/>
        </w:rPr>
        <w:t>:</w:t>
      </w:r>
    </w:p>
    <w:p w:rsidR="006F58A0" w:rsidRPr="00166C7F" w:rsidRDefault="006F58A0" w:rsidP="00492B23">
      <w:pPr>
        <w:pStyle w:val="NormalWeb"/>
        <w:rPr>
          <w:sz w:val="32"/>
          <w:szCs w:val="32"/>
        </w:rPr>
      </w:pPr>
      <w:r w:rsidRPr="00166C7F">
        <w:rPr>
          <w:sz w:val="32"/>
          <w:szCs w:val="32"/>
        </w:rPr>
        <w:t>1</w:t>
      </w:r>
      <w:r w:rsidRPr="00166C7F">
        <w:rPr>
          <w:rFonts w:hint="eastAsia"/>
          <w:color w:val="4F4F4F"/>
          <w:sz w:val="32"/>
          <w:szCs w:val="32"/>
        </w:rPr>
        <w:t>、</w:t>
      </w:r>
      <w:r w:rsidRPr="00166C7F">
        <w:rPr>
          <w:rFonts w:hint="eastAsia"/>
          <w:sz w:val="32"/>
          <w:szCs w:val="32"/>
        </w:rPr>
        <w:t>贯彻落实医药卫生体制改革、中西医并重方针和国家中医药法律法规，执行中医药政策；实施中医药、民族医药和中西医结合发展战略、规划；发展中医药和中西医结合业务建设。</w:t>
      </w:r>
    </w:p>
    <w:p w:rsidR="006F58A0" w:rsidRPr="00166C7F" w:rsidRDefault="006F58A0" w:rsidP="00492B23">
      <w:pPr>
        <w:pStyle w:val="NormalWeb"/>
        <w:rPr>
          <w:sz w:val="32"/>
          <w:szCs w:val="32"/>
        </w:rPr>
      </w:pPr>
      <w:r w:rsidRPr="00166C7F">
        <w:rPr>
          <w:sz w:val="32"/>
          <w:szCs w:val="32"/>
        </w:rPr>
        <w:t>2</w:t>
      </w:r>
      <w:r w:rsidRPr="00166C7F">
        <w:rPr>
          <w:rFonts w:hint="eastAsia"/>
          <w:color w:val="4F4F4F"/>
          <w:sz w:val="32"/>
          <w:szCs w:val="32"/>
        </w:rPr>
        <w:t>、</w:t>
      </w:r>
      <w:r w:rsidRPr="00166C7F">
        <w:rPr>
          <w:rFonts w:hint="eastAsia"/>
          <w:sz w:val="32"/>
          <w:szCs w:val="32"/>
        </w:rPr>
        <w:t>以中医中药为主，为人民身体健康提供中西医医疗、预防、保健、康复等医疗卫生服务。确保全县人民中医医疗健康需求，建立与地方经济发展相适应的中西医结合医疗环境。加强中医医院标准化管理。</w:t>
      </w:r>
    </w:p>
    <w:p w:rsidR="006F58A0" w:rsidRPr="00166C7F" w:rsidRDefault="006F58A0" w:rsidP="00B649F3">
      <w:pPr>
        <w:pStyle w:val="NormalWeb"/>
        <w:shd w:val="clear" w:color="auto" w:fill="FFFFFF"/>
        <w:spacing w:before="0" w:beforeAutospacing="0" w:after="0" w:afterAutospacing="0" w:line="480" w:lineRule="atLeast"/>
        <w:rPr>
          <w:color w:val="4F4F4F"/>
          <w:sz w:val="32"/>
          <w:szCs w:val="32"/>
        </w:rPr>
      </w:pPr>
      <w:r w:rsidRPr="00166C7F">
        <w:rPr>
          <w:color w:val="4F4F4F"/>
          <w:sz w:val="32"/>
          <w:szCs w:val="32"/>
        </w:rPr>
        <w:t>3</w:t>
      </w:r>
      <w:r w:rsidRPr="00166C7F">
        <w:rPr>
          <w:rFonts w:hint="eastAsia"/>
          <w:color w:val="4F4F4F"/>
          <w:sz w:val="32"/>
          <w:szCs w:val="32"/>
        </w:rPr>
        <w:t>、贯彻落实国家药物政策和国家基本药物制度，执行国家基本药物目录。</w:t>
      </w:r>
    </w:p>
    <w:p w:rsidR="006F58A0" w:rsidRPr="00166C7F" w:rsidRDefault="006F58A0" w:rsidP="00B649F3">
      <w:pPr>
        <w:pStyle w:val="NormalWeb"/>
        <w:shd w:val="clear" w:color="auto" w:fill="FFFFFF"/>
        <w:spacing w:before="0" w:beforeAutospacing="0" w:after="0" w:afterAutospacing="0" w:line="480" w:lineRule="atLeast"/>
        <w:rPr>
          <w:color w:val="4F4F4F"/>
          <w:sz w:val="32"/>
          <w:szCs w:val="32"/>
        </w:rPr>
      </w:pPr>
      <w:r w:rsidRPr="00166C7F">
        <w:rPr>
          <w:color w:val="4F4F4F"/>
          <w:sz w:val="32"/>
          <w:szCs w:val="32"/>
        </w:rPr>
        <w:t>4</w:t>
      </w:r>
      <w:r w:rsidRPr="00166C7F">
        <w:rPr>
          <w:rFonts w:hint="eastAsia"/>
          <w:color w:val="4F4F4F"/>
          <w:sz w:val="32"/>
          <w:szCs w:val="32"/>
        </w:rPr>
        <w:t>、承担防治艾滋病患者的治疗工作，对艾滋病患者实施防控和干预的工作，控制艾滋病的传播和蔓延。</w:t>
      </w:r>
    </w:p>
    <w:p w:rsidR="006F58A0" w:rsidRPr="00166C7F" w:rsidRDefault="006F58A0" w:rsidP="00B649F3">
      <w:pPr>
        <w:pStyle w:val="NormalWeb"/>
        <w:shd w:val="clear" w:color="auto" w:fill="FFFFFF"/>
        <w:spacing w:before="0" w:beforeAutospacing="0" w:after="0" w:afterAutospacing="0" w:line="480" w:lineRule="atLeast"/>
        <w:rPr>
          <w:color w:val="4F4F4F"/>
          <w:sz w:val="32"/>
          <w:szCs w:val="32"/>
        </w:rPr>
      </w:pPr>
      <w:r w:rsidRPr="00166C7F">
        <w:rPr>
          <w:color w:val="4F4F4F"/>
          <w:sz w:val="32"/>
          <w:szCs w:val="32"/>
        </w:rPr>
        <w:t>5</w:t>
      </w:r>
      <w:r w:rsidRPr="00166C7F">
        <w:rPr>
          <w:rFonts w:hint="eastAsia"/>
          <w:color w:val="4F4F4F"/>
          <w:sz w:val="32"/>
          <w:szCs w:val="32"/>
        </w:rPr>
        <w:t>、承担社区公共卫生服务工作，</w:t>
      </w:r>
    </w:p>
    <w:p w:rsidR="006F58A0" w:rsidRPr="00166C7F" w:rsidRDefault="006F58A0" w:rsidP="00A56C8D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rPr>
          <w:color w:val="4F4F4F"/>
          <w:sz w:val="32"/>
          <w:szCs w:val="32"/>
        </w:rPr>
      </w:pPr>
      <w:r w:rsidRPr="00166C7F">
        <w:rPr>
          <w:rFonts w:hint="eastAsia"/>
          <w:color w:val="4F4F4F"/>
          <w:sz w:val="32"/>
          <w:szCs w:val="32"/>
          <w:shd w:val="clear" w:color="auto" w:fill="FFFFFF"/>
        </w:rPr>
        <w:t>二、部门</w:t>
      </w:r>
      <w:r w:rsidRPr="00166C7F">
        <w:rPr>
          <w:color w:val="4F4F4F"/>
          <w:sz w:val="32"/>
          <w:szCs w:val="32"/>
          <w:shd w:val="clear" w:color="auto" w:fill="FFFFFF"/>
        </w:rPr>
        <w:t>2016</w:t>
      </w:r>
      <w:r w:rsidRPr="00166C7F">
        <w:rPr>
          <w:rFonts w:hint="eastAsia"/>
          <w:color w:val="4F4F4F"/>
          <w:sz w:val="32"/>
          <w:szCs w:val="32"/>
          <w:shd w:val="clear" w:color="auto" w:fill="FFFFFF"/>
        </w:rPr>
        <w:t>主要工作任务</w:t>
      </w:r>
      <w:r w:rsidRPr="00166C7F">
        <w:rPr>
          <w:color w:val="4F4F4F"/>
          <w:sz w:val="32"/>
          <w:szCs w:val="32"/>
          <w:shd w:val="clear" w:color="auto" w:fill="FFFFFF"/>
        </w:rPr>
        <w:t> </w:t>
      </w:r>
    </w:p>
    <w:p w:rsidR="006F58A0" w:rsidRPr="00166C7F" w:rsidRDefault="006F58A0" w:rsidP="00B6737C">
      <w:pPr>
        <w:ind w:firstLine="630"/>
        <w:rPr>
          <w:rFonts w:ascii="宋体"/>
          <w:sz w:val="32"/>
          <w:szCs w:val="32"/>
        </w:rPr>
      </w:pPr>
      <w:r w:rsidRPr="00166C7F">
        <w:rPr>
          <w:rFonts w:ascii="宋体" w:hAnsi="宋体"/>
          <w:color w:val="4F4F4F"/>
          <w:sz w:val="32"/>
          <w:szCs w:val="32"/>
        </w:rPr>
        <w:t>1</w:t>
      </w:r>
      <w:r w:rsidRPr="00166C7F">
        <w:rPr>
          <w:rFonts w:ascii="宋体" w:hAnsi="宋体" w:hint="eastAsia"/>
          <w:color w:val="4F4F4F"/>
          <w:sz w:val="32"/>
          <w:szCs w:val="32"/>
        </w:rPr>
        <w:t>、</w:t>
      </w:r>
      <w:r w:rsidRPr="00166C7F">
        <w:rPr>
          <w:rFonts w:ascii="宋体" w:hAnsi="宋体" w:hint="eastAsia"/>
          <w:sz w:val="32"/>
          <w:szCs w:val="32"/>
        </w:rPr>
        <w:t>（一）加强医疗服务，为当地医疗服务提供方便优质的医疗服务环境，增加医疗业务收入。</w:t>
      </w:r>
    </w:p>
    <w:p w:rsidR="006F58A0" w:rsidRPr="00166C7F" w:rsidRDefault="006F58A0" w:rsidP="00F702FF">
      <w:pPr>
        <w:rPr>
          <w:rFonts w:ascii="宋体"/>
          <w:sz w:val="32"/>
          <w:szCs w:val="32"/>
        </w:rPr>
      </w:pPr>
      <w:r w:rsidRPr="00166C7F">
        <w:rPr>
          <w:rFonts w:ascii="宋体" w:hAnsi="宋体"/>
          <w:sz w:val="32"/>
          <w:szCs w:val="32"/>
        </w:rPr>
        <w:t>2</w:t>
      </w:r>
      <w:r w:rsidRPr="00166C7F">
        <w:rPr>
          <w:rFonts w:ascii="宋体" w:hAnsi="宋体" w:hint="eastAsia"/>
          <w:color w:val="4F4F4F"/>
          <w:sz w:val="32"/>
          <w:szCs w:val="32"/>
        </w:rPr>
        <w:t>、</w:t>
      </w:r>
      <w:r w:rsidRPr="00166C7F">
        <w:rPr>
          <w:rFonts w:ascii="宋体" w:hAnsi="宋体" w:hint="eastAsia"/>
          <w:sz w:val="32"/>
          <w:szCs w:val="32"/>
        </w:rPr>
        <w:t>完成门诊综合楼建设项目。</w:t>
      </w:r>
    </w:p>
    <w:p w:rsidR="006F58A0" w:rsidRPr="00166C7F" w:rsidRDefault="006F58A0" w:rsidP="00F702FF">
      <w:pPr>
        <w:pStyle w:val="NormalWeb"/>
        <w:shd w:val="clear" w:color="auto" w:fill="FFFFFF"/>
        <w:spacing w:before="0" w:beforeAutospacing="0" w:after="0" w:afterAutospacing="0" w:line="480" w:lineRule="atLeast"/>
        <w:rPr>
          <w:color w:val="4F4F4F"/>
          <w:sz w:val="32"/>
          <w:szCs w:val="32"/>
        </w:rPr>
      </w:pPr>
      <w:r w:rsidRPr="00166C7F">
        <w:rPr>
          <w:sz w:val="32"/>
          <w:szCs w:val="32"/>
        </w:rPr>
        <w:t>3</w:t>
      </w:r>
      <w:r w:rsidRPr="00166C7F">
        <w:rPr>
          <w:rFonts w:hint="eastAsia"/>
          <w:color w:val="4F4F4F"/>
          <w:sz w:val="32"/>
          <w:szCs w:val="32"/>
        </w:rPr>
        <w:t>、加强人才队伍建设</w:t>
      </w:r>
      <w:r w:rsidRPr="00166C7F">
        <w:rPr>
          <w:rFonts w:hint="eastAsia"/>
          <w:sz w:val="32"/>
          <w:szCs w:val="32"/>
        </w:rPr>
        <w:t>按计划完成设备购置，人员培养工作</w:t>
      </w:r>
      <w:r w:rsidRPr="00166C7F">
        <w:rPr>
          <w:rFonts w:hint="eastAsia"/>
          <w:color w:val="4F4F4F"/>
          <w:sz w:val="32"/>
          <w:szCs w:val="32"/>
        </w:rPr>
        <w:t>、做好规划中医药事业发展、推行中医院全面预算管理，强化预算约束和财务管理，加强成本核算与控制。做好中医院预算管理及资金保障工作，科学制定项目实施方案，提高资金使用效益。</w:t>
      </w:r>
    </w:p>
    <w:p w:rsidR="006F58A0" w:rsidRPr="00166C7F" w:rsidRDefault="006F58A0" w:rsidP="00F702FF">
      <w:pPr>
        <w:pStyle w:val="NormalWeb"/>
        <w:shd w:val="clear" w:color="auto" w:fill="FFFFFF"/>
        <w:spacing w:before="0" w:beforeAutospacing="0" w:after="0" w:afterAutospacing="0" w:line="480" w:lineRule="atLeast"/>
        <w:rPr>
          <w:color w:val="4F4F4F"/>
          <w:sz w:val="32"/>
          <w:szCs w:val="32"/>
        </w:rPr>
      </w:pPr>
      <w:r w:rsidRPr="00166C7F">
        <w:rPr>
          <w:color w:val="4F4F4F"/>
          <w:sz w:val="32"/>
          <w:szCs w:val="32"/>
        </w:rPr>
        <w:t>4</w:t>
      </w:r>
      <w:r w:rsidRPr="00166C7F">
        <w:rPr>
          <w:rFonts w:hint="eastAsia"/>
          <w:color w:val="4F4F4F"/>
          <w:sz w:val="32"/>
          <w:szCs w:val="32"/>
        </w:rPr>
        <w:t>、推进医保资金支付方式改革。深化医保支付方式改革，加快推进按床日、病种、按人头、按服务单元、按疾病诊断相关组等复合型付费方式。</w:t>
      </w:r>
    </w:p>
    <w:p w:rsidR="006F58A0" w:rsidRPr="00166C7F" w:rsidRDefault="006F58A0" w:rsidP="00F702FF">
      <w:pPr>
        <w:pStyle w:val="NormalWeb"/>
        <w:shd w:val="clear" w:color="auto" w:fill="FFFFFF"/>
        <w:spacing w:before="0" w:beforeAutospacing="0" w:after="0" w:afterAutospacing="0" w:line="480" w:lineRule="atLeast"/>
        <w:rPr>
          <w:color w:val="4F4F4F"/>
          <w:sz w:val="32"/>
          <w:szCs w:val="32"/>
        </w:rPr>
      </w:pPr>
      <w:r>
        <w:rPr>
          <w:color w:val="4F4F4F"/>
          <w:sz w:val="32"/>
          <w:szCs w:val="32"/>
        </w:rPr>
        <w:t>5</w:t>
      </w:r>
      <w:r w:rsidRPr="00166C7F">
        <w:rPr>
          <w:rFonts w:hint="eastAsia"/>
          <w:color w:val="4F4F4F"/>
          <w:sz w:val="32"/>
          <w:szCs w:val="32"/>
        </w:rPr>
        <w:t>、继续推进县级公立医院改革。围绕公立医院综合改革、全民医保体系建设、基本药物制度、分级诊疗工作和住院医师规范化培训等内容，积极做好改善医疗服务行动计划，加大便民、利民、惠民措施力度，继续推动构建和谐医患关系。</w:t>
      </w:r>
    </w:p>
    <w:p w:rsidR="006F58A0" w:rsidRPr="00166C7F" w:rsidRDefault="006F58A0" w:rsidP="00A56C8D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rPr>
          <w:color w:val="4F4F4F"/>
          <w:sz w:val="32"/>
          <w:szCs w:val="32"/>
        </w:rPr>
      </w:pPr>
      <w:r w:rsidRPr="00166C7F">
        <w:rPr>
          <w:rFonts w:hint="eastAsia"/>
          <w:color w:val="4F4F4F"/>
          <w:sz w:val="32"/>
          <w:szCs w:val="32"/>
          <w:shd w:val="clear" w:color="auto" w:fill="FFFFFF"/>
        </w:rPr>
        <w:t>三、部门基本情况</w:t>
      </w:r>
    </w:p>
    <w:p w:rsidR="006F58A0" w:rsidRPr="00166C7F" w:rsidRDefault="006F58A0" w:rsidP="00015260">
      <w:pPr>
        <w:ind w:firstLineChars="300" w:firstLine="31680"/>
        <w:rPr>
          <w:rFonts w:ascii="宋体"/>
          <w:sz w:val="32"/>
          <w:szCs w:val="32"/>
        </w:rPr>
      </w:pPr>
      <w:r w:rsidRPr="00166C7F">
        <w:rPr>
          <w:rFonts w:ascii="宋体" w:hAnsi="宋体" w:hint="eastAsia"/>
          <w:sz w:val="32"/>
          <w:szCs w:val="32"/>
        </w:rPr>
        <w:t>盈江县中医院内设</w:t>
      </w:r>
      <w:r w:rsidRPr="00166C7F">
        <w:rPr>
          <w:rFonts w:ascii="宋体" w:hAnsi="宋体"/>
          <w:sz w:val="32"/>
          <w:szCs w:val="32"/>
          <w:u w:val="single"/>
        </w:rPr>
        <w:t xml:space="preserve"> 5 </w:t>
      </w:r>
      <w:r w:rsidRPr="00166C7F">
        <w:rPr>
          <w:rFonts w:ascii="宋体" w:hAnsi="宋体" w:hint="eastAsia"/>
          <w:sz w:val="32"/>
          <w:szCs w:val="32"/>
        </w:rPr>
        <w:t>个职能科室：院办公室、医务科、感控办、护理部、财务科、</w:t>
      </w:r>
    </w:p>
    <w:p w:rsidR="006F58A0" w:rsidRPr="00166C7F" w:rsidRDefault="006F58A0" w:rsidP="00015260">
      <w:pPr>
        <w:pStyle w:val="NormalWeb"/>
        <w:ind w:firstLineChars="50" w:firstLine="31680"/>
        <w:rPr>
          <w:sz w:val="32"/>
          <w:szCs w:val="32"/>
        </w:rPr>
      </w:pPr>
      <w:r w:rsidRPr="00166C7F">
        <w:rPr>
          <w:sz w:val="32"/>
          <w:szCs w:val="32"/>
          <w:u w:val="single"/>
        </w:rPr>
        <w:t xml:space="preserve">6 </w:t>
      </w:r>
      <w:r w:rsidRPr="00166C7F">
        <w:rPr>
          <w:rFonts w:hint="eastAsia"/>
          <w:sz w:val="32"/>
          <w:szCs w:val="32"/>
        </w:rPr>
        <w:t>个临床科室：内科、骨伤科、妇产科、风湿科、耳鼻咽喉科、肾病科。</w:t>
      </w:r>
    </w:p>
    <w:p w:rsidR="006F58A0" w:rsidRPr="00166C7F" w:rsidRDefault="006F58A0" w:rsidP="00015260">
      <w:pPr>
        <w:pStyle w:val="NormalWeb"/>
        <w:ind w:firstLineChars="50" w:firstLine="31680"/>
        <w:rPr>
          <w:sz w:val="32"/>
          <w:szCs w:val="32"/>
        </w:rPr>
      </w:pPr>
      <w:r w:rsidRPr="00166C7F">
        <w:rPr>
          <w:sz w:val="32"/>
          <w:szCs w:val="32"/>
          <w:u w:val="single"/>
        </w:rPr>
        <w:t xml:space="preserve">6 </w:t>
      </w:r>
      <w:r w:rsidRPr="00166C7F">
        <w:rPr>
          <w:rFonts w:hint="eastAsia"/>
          <w:sz w:val="32"/>
          <w:szCs w:val="32"/>
        </w:rPr>
        <w:t>个医技科室：检验科、放射科、超声科、胃镜室、麻醉科、药技科。</w:t>
      </w:r>
    </w:p>
    <w:p w:rsidR="006F58A0" w:rsidRPr="00166C7F" w:rsidRDefault="006F58A0" w:rsidP="00015260">
      <w:pPr>
        <w:pStyle w:val="NormalWeb"/>
        <w:ind w:firstLineChars="50" w:firstLine="31680"/>
        <w:rPr>
          <w:sz w:val="32"/>
          <w:szCs w:val="32"/>
        </w:rPr>
      </w:pPr>
      <w:r w:rsidRPr="00166C7F">
        <w:rPr>
          <w:sz w:val="32"/>
          <w:szCs w:val="32"/>
          <w:u w:val="single"/>
        </w:rPr>
        <w:t xml:space="preserve">3 </w:t>
      </w:r>
      <w:r w:rsidRPr="00166C7F">
        <w:rPr>
          <w:rFonts w:hint="eastAsia"/>
          <w:sz w:val="32"/>
          <w:szCs w:val="32"/>
        </w:rPr>
        <w:t>个医疗辅助科室：消毒供应室、病案室、</w:t>
      </w:r>
      <w:r w:rsidRPr="00166C7F">
        <w:rPr>
          <w:sz w:val="32"/>
          <w:szCs w:val="32"/>
        </w:rPr>
        <w:t>120</w:t>
      </w:r>
      <w:r w:rsidRPr="00166C7F">
        <w:rPr>
          <w:rFonts w:hint="eastAsia"/>
          <w:sz w:val="32"/>
          <w:szCs w:val="32"/>
        </w:rPr>
        <w:t>急救站。</w:t>
      </w:r>
    </w:p>
    <w:p w:rsidR="006F58A0" w:rsidRPr="00166C7F" w:rsidRDefault="006F58A0" w:rsidP="00015260">
      <w:pPr>
        <w:ind w:firstLineChars="300" w:firstLine="31680"/>
        <w:rPr>
          <w:rFonts w:ascii="宋体"/>
          <w:sz w:val="32"/>
          <w:szCs w:val="32"/>
        </w:rPr>
      </w:pPr>
    </w:p>
    <w:p w:rsidR="006F58A0" w:rsidRPr="00166C7F" w:rsidRDefault="006F58A0" w:rsidP="00015260">
      <w:pPr>
        <w:ind w:firstLineChars="100" w:firstLine="31680"/>
        <w:rPr>
          <w:rFonts w:ascii="宋体"/>
          <w:sz w:val="32"/>
          <w:szCs w:val="32"/>
        </w:rPr>
      </w:pPr>
      <w:r w:rsidRPr="00166C7F">
        <w:rPr>
          <w:rFonts w:ascii="宋体" w:hAnsi="宋体" w:hint="eastAsia"/>
          <w:sz w:val="32"/>
          <w:szCs w:val="32"/>
        </w:rPr>
        <w:t>（一）人员构成</w:t>
      </w:r>
    </w:p>
    <w:p w:rsidR="006F58A0" w:rsidRPr="00166C7F" w:rsidRDefault="006F58A0" w:rsidP="00015260">
      <w:pPr>
        <w:ind w:firstLineChars="300" w:firstLine="31680"/>
        <w:rPr>
          <w:rFonts w:ascii="宋体"/>
          <w:sz w:val="32"/>
          <w:szCs w:val="32"/>
        </w:rPr>
      </w:pPr>
      <w:r w:rsidRPr="00166C7F">
        <w:rPr>
          <w:rFonts w:ascii="宋体" w:hAnsi="宋体" w:hint="eastAsia"/>
          <w:sz w:val="32"/>
          <w:szCs w:val="32"/>
        </w:rPr>
        <w:t>盈江县中医院人员编制共计</w:t>
      </w:r>
      <w:r w:rsidRPr="00166C7F">
        <w:rPr>
          <w:rFonts w:ascii="宋体" w:hAnsi="宋体"/>
          <w:sz w:val="32"/>
          <w:szCs w:val="32"/>
          <w:u w:val="single"/>
        </w:rPr>
        <w:t xml:space="preserve">    83</w:t>
      </w:r>
      <w:r w:rsidRPr="00166C7F">
        <w:rPr>
          <w:rFonts w:ascii="宋体" w:hAnsi="宋体" w:hint="eastAsia"/>
          <w:sz w:val="32"/>
          <w:szCs w:val="32"/>
        </w:rPr>
        <w:t>名，其中行政（含参公管理）编制</w:t>
      </w:r>
      <w:r w:rsidRPr="00166C7F">
        <w:rPr>
          <w:rFonts w:ascii="宋体" w:hAnsi="宋体"/>
          <w:sz w:val="32"/>
          <w:szCs w:val="32"/>
          <w:u w:val="single"/>
        </w:rPr>
        <w:t xml:space="preserve">  0  </w:t>
      </w:r>
      <w:r w:rsidRPr="00166C7F">
        <w:rPr>
          <w:rFonts w:ascii="宋体" w:hAnsi="宋体" w:hint="eastAsia"/>
          <w:sz w:val="32"/>
          <w:szCs w:val="32"/>
        </w:rPr>
        <w:t>名，事业编制</w:t>
      </w:r>
      <w:r w:rsidRPr="00166C7F">
        <w:rPr>
          <w:rFonts w:ascii="宋体" w:hAnsi="宋体"/>
          <w:sz w:val="32"/>
          <w:szCs w:val="32"/>
          <w:u w:val="single"/>
        </w:rPr>
        <w:t xml:space="preserve">  82 </w:t>
      </w:r>
      <w:r w:rsidRPr="00166C7F">
        <w:rPr>
          <w:rFonts w:ascii="宋体" w:hAnsi="宋体" w:hint="eastAsia"/>
          <w:sz w:val="32"/>
          <w:szCs w:val="32"/>
        </w:rPr>
        <w:t>名，工勤编制</w:t>
      </w:r>
      <w:r w:rsidRPr="00166C7F">
        <w:rPr>
          <w:rFonts w:ascii="宋体" w:hAnsi="宋体"/>
          <w:sz w:val="32"/>
          <w:szCs w:val="32"/>
          <w:u w:val="single"/>
        </w:rPr>
        <w:t xml:space="preserve">  4 </w:t>
      </w:r>
      <w:r w:rsidRPr="00166C7F">
        <w:rPr>
          <w:rFonts w:ascii="宋体" w:hAnsi="宋体" w:hint="eastAsia"/>
          <w:sz w:val="32"/>
          <w:szCs w:val="32"/>
        </w:rPr>
        <w:t>名。</w:t>
      </w:r>
    </w:p>
    <w:p w:rsidR="006F58A0" w:rsidRPr="00166C7F" w:rsidRDefault="006F58A0" w:rsidP="00015260">
      <w:pPr>
        <w:ind w:firstLineChars="250" w:firstLine="31680"/>
        <w:rPr>
          <w:rFonts w:ascii="宋体"/>
          <w:sz w:val="32"/>
          <w:szCs w:val="32"/>
        </w:rPr>
      </w:pPr>
      <w:r w:rsidRPr="00166C7F">
        <w:rPr>
          <w:rFonts w:ascii="宋体" w:hAnsi="宋体"/>
          <w:sz w:val="32"/>
          <w:szCs w:val="32"/>
        </w:rPr>
        <w:t>2016</w:t>
      </w:r>
      <w:r w:rsidRPr="00166C7F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12</w:t>
      </w:r>
      <w:r w:rsidRPr="00166C7F">
        <w:rPr>
          <w:rFonts w:ascii="宋体" w:hAnsi="宋体" w:hint="eastAsia"/>
          <w:sz w:val="32"/>
          <w:szCs w:val="32"/>
        </w:rPr>
        <w:t>月参加工资统发</w:t>
      </w:r>
      <w:r w:rsidRPr="00166C7F">
        <w:rPr>
          <w:rFonts w:ascii="宋体" w:hAnsi="宋体"/>
          <w:sz w:val="32"/>
          <w:szCs w:val="32"/>
          <w:u w:val="single"/>
        </w:rPr>
        <w:t xml:space="preserve">   33 </w:t>
      </w:r>
      <w:r w:rsidRPr="00166C7F">
        <w:rPr>
          <w:rFonts w:ascii="宋体" w:hAnsi="宋体" w:hint="eastAsia"/>
          <w:sz w:val="32"/>
          <w:szCs w:val="32"/>
        </w:rPr>
        <w:t>人，包括在职</w:t>
      </w:r>
      <w:r w:rsidRPr="00166C7F">
        <w:rPr>
          <w:rFonts w:ascii="宋体" w:hAnsi="宋体"/>
          <w:sz w:val="32"/>
          <w:szCs w:val="32"/>
          <w:u w:val="single"/>
        </w:rPr>
        <w:t xml:space="preserve">  0 </w:t>
      </w:r>
      <w:r w:rsidRPr="00166C7F">
        <w:rPr>
          <w:rFonts w:ascii="宋体" w:hAnsi="宋体" w:hint="eastAsia"/>
          <w:sz w:val="32"/>
          <w:szCs w:val="32"/>
        </w:rPr>
        <w:t>人，离休</w:t>
      </w:r>
      <w:r w:rsidRPr="00166C7F">
        <w:rPr>
          <w:rFonts w:ascii="宋体" w:hAnsi="宋体"/>
          <w:sz w:val="32"/>
          <w:szCs w:val="32"/>
          <w:u w:val="single"/>
        </w:rPr>
        <w:t xml:space="preserve"> 0   </w:t>
      </w:r>
      <w:r w:rsidRPr="00166C7F">
        <w:rPr>
          <w:rFonts w:ascii="宋体" w:hAnsi="宋体" w:hint="eastAsia"/>
          <w:sz w:val="32"/>
          <w:szCs w:val="32"/>
        </w:rPr>
        <w:t>人，退休</w:t>
      </w:r>
      <w:r w:rsidRPr="00166C7F">
        <w:rPr>
          <w:rFonts w:ascii="宋体" w:hAnsi="宋体"/>
          <w:sz w:val="32"/>
          <w:szCs w:val="32"/>
          <w:u w:val="single"/>
        </w:rPr>
        <w:t xml:space="preserve">  33 </w:t>
      </w:r>
      <w:r w:rsidRPr="00166C7F">
        <w:rPr>
          <w:rFonts w:ascii="宋体" w:hAnsi="宋体" w:hint="eastAsia"/>
          <w:sz w:val="32"/>
          <w:szCs w:val="32"/>
        </w:rPr>
        <w:t>人。定额补助</w:t>
      </w:r>
      <w:r w:rsidRPr="00166C7F">
        <w:rPr>
          <w:rFonts w:ascii="宋体" w:hAnsi="宋体"/>
          <w:sz w:val="32"/>
          <w:szCs w:val="32"/>
          <w:u w:val="single"/>
        </w:rPr>
        <w:t xml:space="preserve"> 0 </w:t>
      </w:r>
      <w:r w:rsidRPr="00166C7F">
        <w:rPr>
          <w:rFonts w:ascii="宋体" w:hAnsi="宋体" w:hint="eastAsia"/>
          <w:sz w:val="32"/>
          <w:szCs w:val="32"/>
        </w:rPr>
        <w:t>人，其中遗属</w:t>
      </w:r>
      <w:r w:rsidRPr="00166C7F">
        <w:rPr>
          <w:rFonts w:ascii="宋体" w:hAnsi="宋体"/>
          <w:sz w:val="32"/>
          <w:szCs w:val="32"/>
          <w:u w:val="single"/>
        </w:rPr>
        <w:t xml:space="preserve">    0</w:t>
      </w:r>
      <w:r w:rsidRPr="00166C7F">
        <w:rPr>
          <w:rFonts w:ascii="宋体" w:hAnsi="宋体" w:hint="eastAsia"/>
          <w:sz w:val="32"/>
          <w:szCs w:val="32"/>
        </w:rPr>
        <w:t>人，其他</w:t>
      </w:r>
      <w:r w:rsidRPr="00166C7F">
        <w:rPr>
          <w:rFonts w:ascii="宋体" w:hAnsi="宋体"/>
          <w:sz w:val="32"/>
          <w:szCs w:val="32"/>
          <w:u w:val="single"/>
        </w:rPr>
        <w:t xml:space="preserve">  0  </w:t>
      </w:r>
      <w:r w:rsidRPr="00166C7F">
        <w:rPr>
          <w:rFonts w:ascii="宋体" w:hAnsi="宋体" w:hint="eastAsia"/>
          <w:sz w:val="32"/>
          <w:szCs w:val="32"/>
        </w:rPr>
        <w:t>人，</w:t>
      </w:r>
    </w:p>
    <w:p w:rsidR="006F58A0" w:rsidRPr="00166C7F" w:rsidRDefault="006F58A0" w:rsidP="00015260">
      <w:pPr>
        <w:ind w:firstLineChars="50" w:firstLine="31680"/>
        <w:rPr>
          <w:rFonts w:ascii="宋体"/>
          <w:sz w:val="32"/>
          <w:szCs w:val="32"/>
        </w:rPr>
      </w:pPr>
      <w:r w:rsidRPr="00166C7F">
        <w:rPr>
          <w:rFonts w:ascii="宋体" w:hAnsi="宋体" w:hint="eastAsia"/>
          <w:sz w:val="32"/>
          <w:szCs w:val="32"/>
        </w:rPr>
        <w:t>（二）车辆构成</w:t>
      </w:r>
    </w:p>
    <w:p w:rsidR="006F58A0" w:rsidRPr="00166C7F" w:rsidRDefault="006F58A0" w:rsidP="00015260">
      <w:pPr>
        <w:ind w:firstLineChars="250" w:firstLine="31680"/>
        <w:rPr>
          <w:rFonts w:ascii="宋体"/>
          <w:sz w:val="32"/>
          <w:szCs w:val="32"/>
        </w:rPr>
      </w:pPr>
      <w:r w:rsidRPr="00166C7F">
        <w:rPr>
          <w:rFonts w:ascii="宋体" w:hAnsi="宋体" w:hint="eastAsia"/>
          <w:sz w:val="32"/>
          <w:szCs w:val="32"/>
        </w:rPr>
        <w:t>盈江县中医院车辆编制共计</w:t>
      </w:r>
      <w:r w:rsidRPr="00166C7F">
        <w:rPr>
          <w:rFonts w:ascii="宋体" w:hAnsi="宋体"/>
          <w:sz w:val="32"/>
          <w:szCs w:val="32"/>
          <w:u w:val="single"/>
        </w:rPr>
        <w:t xml:space="preserve">  2  </w:t>
      </w:r>
      <w:r w:rsidRPr="00166C7F">
        <w:rPr>
          <w:rFonts w:ascii="宋体" w:hAnsi="宋体" w:hint="eastAsia"/>
          <w:sz w:val="32"/>
          <w:szCs w:val="32"/>
        </w:rPr>
        <w:t>辆，年末实有车辆计</w:t>
      </w:r>
      <w:r w:rsidRPr="00166C7F">
        <w:rPr>
          <w:rFonts w:ascii="宋体" w:hAnsi="宋体"/>
          <w:sz w:val="32"/>
          <w:szCs w:val="32"/>
          <w:u w:val="single"/>
        </w:rPr>
        <w:t xml:space="preserve">  2</w:t>
      </w:r>
      <w:r w:rsidRPr="00166C7F">
        <w:rPr>
          <w:rFonts w:ascii="宋体" w:hAnsi="宋体" w:hint="eastAsia"/>
          <w:sz w:val="32"/>
          <w:szCs w:val="32"/>
        </w:rPr>
        <w:t>辆，其中公务用车</w:t>
      </w:r>
      <w:r w:rsidRPr="00166C7F">
        <w:rPr>
          <w:rFonts w:ascii="宋体" w:hAnsi="宋体"/>
          <w:sz w:val="32"/>
          <w:szCs w:val="32"/>
          <w:u w:val="single"/>
        </w:rPr>
        <w:t xml:space="preserve"> 1  </w:t>
      </w:r>
      <w:r w:rsidRPr="00166C7F">
        <w:rPr>
          <w:rFonts w:ascii="宋体" w:hAnsi="宋体" w:hint="eastAsia"/>
          <w:sz w:val="32"/>
          <w:szCs w:val="32"/>
        </w:rPr>
        <w:t>辆，特殊业务用车</w:t>
      </w:r>
      <w:r w:rsidRPr="00166C7F">
        <w:rPr>
          <w:rFonts w:ascii="宋体" w:hAnsi="宋体"/>
          <w:sz w:val="32"/>
          <w:szCs w:val="32"/>
          <w:u w:val="single"/>
        </w:rPr>
        <w:t xml:space="preserve">    1</w:t>
      </w:r>
      <w:r w:rsidRPr="00166C7F">
        <w:rPr>
          <w:rFonts w:ascii="宋体" w:hAnsi="宋体" w:hint="eastAsia"/>
          <w:sz w:val="32"/>
          <w:szCs w:val="32"/>
        </w:rPr>
        <w:t>辆。</w:t>
      </w:r>
    </w:p>
    <w:p w:rsidR="006F58A0" w:rsidRPr="00166C7F" w:rsidRDefault="006F58A0" w:rsidP="00A56C8D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rPr>
          <w:color w:val="4F4F4F"/>
          <w:sz w:val="32"/>
          <w:szCs w:val="32"/>
        </w:rPr>
      </w:pPr>
      <w:r w:rsidRPr="00166C7F">
        <w:rPr>
          <w:rFonts w:hint="eastAsia"/>
          <w:color w:val="4F4F4F"/>
          <w:sz w:val="32"/>
          <w:szCs w:val="32"/>
        </w:rPr>
        <w:t>四、部门预算收支情况说明</w:t>
      </w:r>
    </w:p>
    <w:p w:rsidR="006F58A0" w:rsidRPr="00166C7F" w:rsidRDefault="006F58A0" w:rsidP="00A56C8D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rPr>
          <w:color w:val="4F4F4F"/>
          <w:sz w:val="32"/>
          <w:szCs w:val="32"/>
        </w:rPr>
      </w:pPr>
      <w:r w:rsidRPr="00166C7F">
        <w:rPr>
          <w:color w:val="000000"/>
          <w:sz w:val="32"/>
          <w:szCs w:val="32"/>
        </w:rPr>
        <w:t>1</w:t>
      </w:r>
      <w:r w:rsidRPr="00166C7F">
        <w:rPr>
          <w:rFonts w:hint="eastAsia"/>
          <w:color w:val="000000"/>
          <w:sz w:val="32"/>
          <w:szCs w:val="32"/>
        </w:rPr>
        <w:t>、预算收入情况</w:t>
      </w:r>
    </w:p>
    <w:p w:rsidR="006F58A0" w:rsidRPr="00166C7F" w:rsidRDefault="006F58A0" w:rsidP="00A56C8D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rPr>
          <w:color w:val="4F4F4F"/>
          <w:sz w:val="32"/>
          <w:szCs w:val="32"/>
        </w:rPr>
      </w:pPr>
      <w:r w:rsidRPr="00166C7F">
        <w:rPr>
          <w:color w:val="000000"/>
          <w:sz w:val="32"/>
          <w:szCs w:val="32"/>
        </w:rPr>
        <w:t>2016</w:t>
      </w:r>
      <w:r w:rsidRPr="00166C7F">
        <w:rPr>
          <w:rFonts w:hint="eastAsia"/>
          <w:color w:val="000000"/>
          <w:sz w:val="32"/>
          <w:szCs w:val="32"/>
        </w:rPr>
        <w:t>收入预算总额为</w:t>
      </w:r>
      <w:r w:rsidRPr="00166C7F">
        <w:rPr>
          <w:color w:val="000000"/>
          <w:sz w:val="32"/>
          <w:szCs w:val="32"/>
        </w:rPr>
        <w:t>4645</w:t>
      </w:r>
      <w:r w:rsidRPr="00166C7F">
        <w:rPr>
          <w:rFonts w:hint="eastAsia"/>
          <w:color w:val="000000"/>
          <w:sz w:val="32"/>
          <w:szCs w:val="32"/>
        </w:rPr>
        <w:t>万元，其中：财政拨款收入</w:t>
      </w:r>
      <w:r w:rsidRPr="00166C7F">
        <w:rPr>
          <w:color w:val="000000"/>
          <w:sz w:val="32"/>
          <w:szCs w:val="32"/>
        </w:rPr>
        <w:t>645</w:t>
      </w:r>
      <w:r w:rsidRPr="00166C7F">
        <w:rPr>
          <w:rFonts w:hint="eastAsia"/>
          <w:color w:val="000000"/>
          <w:sz w:val="32"/>
          <w:szCs w:val="32"/>
        </w:rPr>
        <w:t>万元，占收入预算总额的</w:t>
      </w:r>
      <w:r w:rsidRPr="00166C7F">
        <w:rPr>
          <w:color w:val="000000"/>
          <w:sz w:val="32"/>
          <w:szCs w:val="32"/>
        </w:rPr>
        <w:t>13.90%</w:t>
      </w:r>
      <w:r w:rsidRPr="00166C7F">
        <w:rPr>
          <w:rFonts w:hint="eastAsia"/>
          <w:color w:val="000000"/>
          <w:sz w:val="32"/>
          <w:szCs w:val="32"/>
        </w:rPr>
        <w:t>。</w:t>
      </w:r>
      <w:r w:rsidRPr="00166C7F">
        <w:rPr>
          <w:color w:val="000000"/>
          <w:sz w:val="32"/>
          <w:szCs w:val="32"/>
        </w:rPr>
        <w:t> </w:t>
      </w:r>
    </w:p>
    <w:p w:rsidR="006F58A0" w:rsidRPr="00166C7F" w:rsidRDefault="006F58A0" w:rsidP="00A56C8D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rPr>
          <w:color w:val="4F4F4F"/>
          <w:sz w:val="32"/>
          <w:szCs w:val="32"/>
        </w:rPr>
      </w:pPr>
      <w:r w:rsidRPr="00166C7F">
        <w:rPr>
          <w:color w:val="000000"/>
          <w:sz w:val="32"/>
          <w:szCs w:val="32"/>
        </w:rPr>
        <w:t>2</w:t>
      </w:r>
      <w:r w:rsidRPr="00166C7F">
        <w:rPr>
          <w:rFonts w:hint="eastAsia"/>
          <w:color w:val="000000"/>
          <w:sz w:val="32"/>
          <w:szCs w:val="32"/>
        </w:rPr>
        <w:t>、预算支出情况</w:t>
      </w:r>
    </w:p>
    <w:p w:rsidR="006F58A0" w:rsidRPr="00166C7F" w:rsidRDefault="006F58A0" w:rsidP="00A56C8D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rPr>
          <w:color w:val="4F4F4F"/>
          <w:sz w:val="32"/>
          <w:szCs w:val="32"/>
        </w:rPr>
      </w:pPr>
      <w:r w:rsidRPr="00166C7F">
        <w:rPr>
          <w:rFonts w:hint="eastAsia"/>
          <w:color w:val="000000"/>
          <w:sz w:val="32"/>
          <w:szCs w:val="32"/>
        </w:rPr>
        <w:t>（</w:t>
      </w:r>
      <w:r w:rsidRPr="00166C7F">
        <w:rPr>
          <w:color w:val="000000"/>
          <w:sz w:val="32"/>
          <w:szCs w:val="32"/>
        </w:rPr>
        <w:t>1</w:t>
      </w:r>
      <w:r w:rsidRPr="00166C7F">
        <w:rPr>
          <w:rFonts w:hint="eastAsia"/>
          <w:color w:val="000000"/>
          <w:sz w:val="32"/>
          <w:szCs w:val="32"/>
        </w:rPr>
        <w:t>）基本支出：</w:t>
      </w:r>
      <w:r w:rsidRPr="00166C7F">
        <w:rPr>
          <w:color w:val="000000"/>
          <w:sz w:val="32"/>
          <w:szCs w:val="32"/>
        </w:rPr>
        <w:t>2016</w:t>
      </w:r>
      <w:r w:rsidRPr="00166C7F">
        <w:rPr>
          <w:rFonts w:hint="eastAsia"/>
          <w:color w:val="000000"/>
          <w:sz w:val="32"/>
          <w:szCs w:val="32"/>
        </w:rPr>
        <w:t>年支出预算总额为</w:t>
      </w:r>
      <w:r w:rsidRPr="00166C7F">
        <w:rPr>
          <w:color w:val="000000"/>
          <w:sz w:val="32"/>
          <w:szCs w:val="32"/>
        </w:rPr>
        <w:t>4500</w:t>
      </w:r>
      <w:r w:rsidRPr="00166C7F">
        <w:rPr>
          <w:rFonts w:hint="eastAsia"/>
          <w:color w:val="000000"/>
          <w:sz w:val="32"/>
          <w:szCs w:val="32"/>
        </w:rPr>
        <w:t>万元。其中：工资福利支出</w:t>
      </w:r>
      <w:r w:rsidRPr="00166C7F">
        <w:rPr>
          <w:color w:val="000000"/>
          <w:sz w:val="32"/>
          <w:szCs w:val="32"/>
        </w:rPr>
        <w:t>1233</w:t>
      </w:r>
      <w:r w:rsidRPr="00166C7F">
        <w:rPr>
          <w:rFonts w:hint="eastAsia"/>
          <w:color w:val="000000"/>
          <w:sz w:val="32"/>
          <w:szCs w:val="32"/>
        </w:rPr>
        <w:t>万元，占支出预算总额</w:t>
      </w:r>
      <w:r w:rsidRPr="00166C7F">
        <w:rPr>
          <w:color w:val="000000"/>
          <w:sz w:val="32"/>
          <w:szCs w:val="32"/>
        </w:rPr>
        <w:t>27.4%</w:t>
      </w:r>
      <w:r w:rsidRPr="00166C7F">
        <w:rPr>
          <w:rFonts w:hint="eastAsia"/>
          <w:color w:val="000000"/>
          <w:sz w:val="32"/>
          <w:szCs w:val="32"/>
        </w:rPr>
        <w:t>；业务费支出</w:t>
      </w:r>
      <w:r w:rsidRPr="00166C7F">
        <w:rPr>
          <w:color w:val="000000"/>
          <w:sz w:val="32"/>
          <w:szCs w:val="32"/>
        </w:rPr>
        <w:t>3012</w:t>
      </w:r>
      <w:r w:rsidRPr="00166C7F">
        <w:rPr>
          <w:rFonts w:hint="eastAsia"/>
          <w:color w:val="000000"/>
          <w:sz w:val="32"/>
          <w:szCs w:val="32"/>
        </w:rPr>
        <w:t>万元，占支出预算总额</w:t>
      </w:r>
      <w:r w:rsidRPr="00166C7F">
        <w:rPr>
          <w:color w:val="000000"/>
          <w:sz w:val="32"/>
          <w:szCs w:val="32"/>
        </w:rPr>
        <w:t>66.9%</w:t>
      </w:r>
      <w:r w:rsidRPr="00166C7F">
        <w:rPr>
          <w:rFonts w:hint="eastAsia"/>
          <w:color w:val="000000"/>
          <w:sz w:val="32"/>
          <w:szCs w:val="32"/>
        </w:rPr>
        <w:t>；对个人和家庭务支出</w:t>
      </w:r>
      <w:r w:rsidRPr="00166C7F">
        <w:rPr>
          <w:color w:val="000000"/>
          <w:sz w:val="32"/>
          <w:szCs w:val="32"/>
        </w:rPr>
        <w:t>255</w:t>
      </w:r>
      <w:r w:rsidRPr="00166C7F">
        <w:rPr>
          <w:rFonts w:hint="eastAsia"/>
          <w:color w:val="000000"/>
          <w:sz w:val="32"/>
          <w:szCs w:val="32"/>
        </w:rPr>
        <w:t>万元，占支出预算总额</w:t>
      </w:r>
      <w:r w:rsidRPr="00166C7F">
        <w:rPr>
          <w:color w:val="000000"/>
          <w:sz w:val="32"/>
          <w:szCs w:val="32"/>
        </w:rPr>
        <w:t>5.66%</w:t>
      </w:r>
      <w:r w:rsidRPr="00166C7F">
        <w:rPr>
          <w:rFonts w:hint="eastAsia"/>
          <w:color w:val="000000"/>
          <w:sz w:val="32"/>
          <w:szCs w:val="32"/>
        </w:rPr>
        <w:t>。</w:t>
      </w:r>
      <w:r w:rsidRPr="00166C7F">
        <w:rPr>
          <w:color w:val="000000"/>
          <w:sz w:val="32"/>
          <w:szCs w:val="32"/>
        </w:rPr>
        <w:t> </w:t>
      </w:r>
    </w:p>
    <w:p w:rsidR="006F58A0" w:rsidRPr="00166C7F" w:rsidRDefault="006F58A0" w:rsidP="00A478FB">
      <w:pPr>
        <w:pStyle w:val="NormalWeb"/>
        <w:shd w:val="clear" w:color="auto" w:fill="FFFFFF"/>
        <w:spacing w:before="0" w:beforeAutospacing="0" w:after="0" w:afterAutospacing="0" w:line="480" w:lineRule="atLeast"/>
        <w:ind w:firstLine="640"/>
        <w:rPr>
          <w:color w:val="000000"/>
          <w:sz w:val="32"/>
          <w:szCs w:val="32"/>
        </w:rPr>
      </w:pPr>
      <w:r w:rsidRPr="00166C7F">
        <w:rPr>
          <w:rFonts w:hint="eastAsia"/>
          <w:color w:val="000000"/>
          <w:sz w:val="32"/>
          <w:szCs w:val="32"/>
        </w:rPr>
        <w:t>（</w:t>
      </w:r>
      <w:r w:rsidRPr="00166C7F">
        <w:rPr>
          <w:color w:val="000000"/>
          <w:sz w:val="32"/>
          <w:szCs w:val="32"/>
        </w:rPr>
        <w:t>2</w:t>
      </w:r>
      <w:r w:rsidRPr="00166C7F">
        <w:rPr>
          <w:rFonts w:hint="eastAsia"/>
          <w:color w:val="000000"/>
          <w:sz w:val="32"/>
          <w:szCs w:val="32"/>
        </w:rPr>
        <w:t>）项目支出：</w:t>
      </w:r>
      <w:r w:rsidRPr="00166C7F">
        <w:rPr>
          <w:color w:val="000000"/>
          <w:sz w:val="32"/>
          <w:szCs w:val="32"/>
        </w:rPr>
        <w:t>2016</w:t>
      </w:r>
      <w:r w:rsidRPr="00166C7F">
        <w:rPr>
          <w:rFonts w:hint="eastAsia"/>
          <w:color w:val="000000"/>
          <w:sz w:val="32"/>
          <w:szCs w:val="32"/>
        </w:rPr>
        <w:t>年支出预算总额为</w:t>
      </w:r>
      <w:r w:rsidRPr="00166C7F">
        <w:rPr>
          <w:color w:val="000000"/>
          <w:sz w:val="32"/>
          <w:szCs w:val="32"/>
        </w:rPr>
        <w:t>224</w:t>
      </w:r>
      <w:r w:rsidRPr="00166C7F">
        <w:rPr>
          <w:rFonts w:hint="eastAsia"/>
          <w:color w:val="000000"/>
          <w:sz w:val="32"/>
          <w:szCs w:val="32"/>
        </w:rPr>
        <w:t>万元。主要项目是中央补助</w:t>
      </w:r>
      <w:r w:rsidRPr="00166C7F">
        <w:rPr>
          <w:color w:val="000000"/>
          <w:sz w:val="32"/>
          <w:szCs w:val="32"/>
        </w:rPr>
        <w:t>2015</w:t>
      </w:r>
      <w:r w:rsidRPr="00166C7F">
        <w:rPr>
          <w:rFonts w:hint="eastAsia"/>
          <w:color w:val="000000"/>
          <w:sz w:val="32"/>
          <w:szCs w:val="32"/>
        </w:rPr>
        <w:t>年度重大公共卫生服务结算资金</w:t>
      </w:r>
      <w:r w:rsidRPr="00166C7F">
        <w:rPr>
          <w:color w:val="000000"/>
          <w:sz w:val="32"/>
          <w:szCs w:val="32"/>
        </w:rPr>
        <w:t>57.9</w:t>
      </w:r>
      <w:r w:rsidRPr="00166C7F">
        <w:rPr>
          <w:rFonts w:hint="eastAsia"/>
          <w:color w:val="000000"/>
          <w:sz w:val="32"/>
          <w:szCs w:val="32"/>
        </w:rPr>
        <w:t>万元，占支出预算总额</w:t>
      </w:r>
      <w:r w:rsidRPr="00166C7F">
        <w:rPr>
          <w:color w:val="000000"/>
          <w:sz w:val="32"/>
          <w:szCs w:val="32"/>
        </w:rPr>
        <w:t>25.84%</w:t>
      </w:r>
      <w:r w:rsidRPr="00166C7F">
        <w:rPr>
          <w:rFonts w:hint="eastAsia"/>
          <w:color w:val="000000"/>
          <w:sz w:val="32"/>
          <w:szCs w:val="32"/>
        </w:rPr>
        <w:t>；中医院基本公卫州县资金</w:t>
      </w:r>
      <w:r w:rsidRPr="00166C7F">
        <w:rPr>
          <w:color w:val="000000"/>
          <w:sz w:val="32"/>
          <w:szCs w:val="32"/>
        </w:rPr>
        <w:t>2</w:t>
      </w:r>
      <w:r w:rsidRPr="00166C7F">
        <w:rPr>
          <w:rFonts w:hint="eastAsia"/>
          <w:color w:val="000000"/>
          <w:sz w:val="32"/>
          <w:szCs w:val="32"/>
        </w:rPr>
        <w:t>万元，占支出预算总额</w:t>
      </w:r>
      <w:r w:rsidRPr="00166C7F">
        <w:rPr>
          <w:color w:val="000000"/>
          <w:sz w:val="32"/>
          <w:szCs w:val="32"/>
        </w:rPr>
        <w:t>0.89%</w:t>
      </w:r>
      <w:r w:rsidRPr="00166C7F">
        <w:rPr>
          <w:rFonts w:hint="eastAsia"/>
          <w:color w:val="000000"/>
          <w:sz w:val="32"/>
          <w:szCs w:val="32"/>
        </w:rPr>
        <w:t>；中央补助中医院</w:t>
      </w:r>
      <w:r w:rsidRPr="00166C7F">
        <w:rPr>
          <w:color w:val="000000"/>
          <w:sz w:val="32"/>
          <w:szCs w:val="32"/>
        </w:rPr>
        <w:t>2016</w:t>
      </w:r>
      <w:r w:rsidRPr="00166C7F">
        <w:rPr>
          <w:rFonts w:hint="eastAsia"/>
          <w:color w:val="000000"/>
          <w:sz w:val="32"/>
          <w:szCs w:val="32"/>
        </w:rPr>
        <w:t>年公立医院综合改革补助资金</w:t>
      </w:r>
      <w:r w:rsidRPr="00166C7F">
        <w:rPr>
          <w:color w:val="000000"/>
          <w:sz w:val="32"/>
          <w:szCs w:val="32"/>
        </w:rPr>
        <w:t>110</w:t>
      </w:r>
      <w:r w:rsidRPr="00166C7F">
        <w:rPr>
          <w:rFonts w:hint="eastAsia"/>
          <w:color w:val="000000"/>
          <w:sz w:val="32"/>
          <w:szCs w:val="32"/>
        </w:rPr>
        <w:t>万元，占支出预算总额</w:t>
      </w:r>
      <w:r w:rsidRPr="00166C7F">
        <w:rPr>
          <w:color w:val="000000"/>
          <w:sz w:val="32"/>
          <w:szCs w:val="32"/>
        </w:rPr>
        <w:t>4</w:t>
      </w:r>
      <w:r>
        <w:rPr>
          <w:color w:val="000000"/>
          <w:sz w:val="32"/>
          <w:szCs w:val="32"/>
        </w:rPr>
        <w:t>9.11</w:t>
      </w:r>
      <w:r w:rsidRPr="00166C7F">
        <w:rPr>
          <w:color w:val="000000"/>
          <w:sz w:val="32"/>
          <w:szCs w:val="32"/>
        </w:rPr>
        <w:t>%</w:t>
      </w:r>
      <w:r w:rsidRPr="00166C7F">
        <w:rPr>
          <w:rFonts w:hint="eastAsia"/>
          <w:color w:val="000000"/>
          <w:sz w:val="32"/>
          <w:szCs w:val="32"/>
        </w:rPr>
        <w:t>；省补</w:t>
      </w:r>
      <w:r w:rsidRPr="00166C7F">
        <w:rPr>
          <w:color w:val="000000"/>
          <w:sz w:val="32"/>
          <w:szCs w:val="32"/>
        </w:rPr>
        <w:t>2016</w:t>
      </w:r>
      <w:r w:rsidRPr="00166C7F">
        <w:rPr>
          <w:rFonts w:hint="eastAsia"/>
          <w:color w:val="000000"/>
          <w:sz w:val="32"/>
          <w:szCs w:val="32"/>
        </w:rPr>
        <w:t>年卫计事业发展专项对下转移支付资金</w:t>
      </w:r>
      <w:r w:rsidRPr="00166C7F">
        <w:rPr>
          <w:color w:val="000000"/>
          <w:sz w:val="32"/>
          <w:szCs w:val="32"/>
        </w:rPr>
        <w:t>10</w:t>
      </w:r>
      <w:r w:rsidRPr="00166C7F">
        <w:rPr>
          <w:rFonts w:hint="eastAsia"/>
          <w:color w:val="000000"/>
          <w:sz w:val="32"/>
          <w:szCs w:val="32"/>
        </w:rPr>
        <w:t>万元，占支出预算总额</w:t>
      </w:r>
      <w:r w:rsidRPr="00166C7F">
        <w:rPr>
          <w:color w:val="000000"/>
          <w:sz w:val="32"/>
          <w:szCs w:val="32"/>
        </w:rPr>
        <w:t>4.46%</w:t>
      </w:r>
      <w:r w:rsidRPr="00166C7F">
        <w:rPr>
          <w:rFonts w:hint="eastAsia"/>
          <w:color w:val="000000"/>
          <w:sz w:val="32"/>
          <w:szCs w:val="32"/>
        </w:rPr>
        <w:t>。省补</w:t>
      </w:r>
      <w:r w:rsidRPr="00166C7F">
        <w:rPr>
          <w:color w:val="000000"/>
          <w:sz w:val="32"/>
          <w:szCs w:val="32"/>
        </w:rPr>
        <w:t>2016</w:t>
      </w:r>
      <w:r w:rsidRPr="00166C7F">
        <w:rPr>
          <w:rFonts w:hint="eastAsia"/>
          <w:color w:val="000000"/>
          <w:sz w:val="32"/>
          <w:szCs w:val="32"/>
        </w:rPr>
        <w:t>年卫计事业发展专项对下转移支付资金</w:t>
      </w:r>
      <w:r w:rsidRPr="00166C7F">
        <w:rPr>
          <w:color w:val="000000"/>
          <w:sz w:val="32"/>
          <w:szCs w:val="32"/>
        </w:rPr>
        <w:t>1.2</w:t>
      </w:r>
      <w:r w:rsidRPr="00166C7F">
        <w:rPr>
          <w:rFonts w:hint="eastAsia"/>
          <w:color w:val="000000"/>
          <w:sz w:val="32"/>
          <w:szCs w:val="32"/>
        </w:rPr>
        <w:t>万元，占支出预算总额</w:t>
      </w:r>
      <w:r>
        <w:rPr>
          <w:color w:val="000000"/>
          <w:sz w:val="32"/>
          <w:szCs w:val="32"/>
        </w:rPr>
        <w:t>0.54</w:t>
      </w:r>
      <w:r w:rsidRPr="00166C7F">
        <w:rPr>
          <w:color w:val="000000"/>
          <w:sz w:val="32"/>
          <w:szCs w:val="32"/>
        </w:rPr>
        <w:t>%</w:t>
      </w:r>
      <w:r w:rsidRPr="00166C7F">
        <w:rPr>
          <w:rFonts w:hint="eastAsia"/>
          <w:color w:val="000000"/>
          <w:sz w:val="32"/>
          <w:szCs w:val="32"/>
        </w:rPr>
        <w:t>省补</w:t>
      </w:r>
      <w:r w:rsidRPr="00166C7F">
        <w:rPr>
          <w:color w:val="000000"/>
          <w:sz w:val="32"/>
          <w:szCs w:val="32"/>
        </w:rPr>
        <w:t>2016</w:t>
      </w:r>
      <w:r w:rsidRPr="00166C7F">
        <w:rPr>
          <w:rFonts w:hint="eastAsia"/>
          <w:color w:val="000000"/>
          <w:sz w:val="32"/>
          <w:szCs w:val="32"/>
        </w:rPr>
        <w:t>年卫计事业发展专项对下转移支付资金</w:t>
      </w:r>
      <w:r w:rsidRPr="00166C7F">
        <w:rPr>
          <w:color w:val="000000"/>
          <w:sz w:val="32"/>
          <w:szCs w:val="32"/>
        </w:rPr>
        <w:t>26.8</w:t>
      </w:r>
      <w:r w:rsidRPr="00166C7F">
        <w:rPr>
          <w:rFonts w:hint="eastAsia"/>
          <w:color w:val="000000"/>
          <w:sz w:val="32"/>
          <w:szCs w:val="32"/>
        </w:rPr>
        <w:t>万元占支出预算总额</w:t>
      </w:r>
      <w:r w:rsidRPr="00166C7F">
        <w:rPr>
          <w:color w:val="000000"/>
          <w:sz w:val="32"/>
          <w:szCs w:val="32"/>
        </w:rPr>
        <w:t>11.96%</w:t>
      </w:r>
    </w:p>
    <w:p w:rsidR="006F58A0" w:rsidRPr="00166C7F" w:rsidRDefault="006F58A0">
      <w:pPr>
        <w:rPr>
          <w:rFonts w:ascii="宋体"/>
          <w:sz w:val="32"/>
          <w:szCs w:val="32"/>
        </w:rPr>
      </w:pPr>
    </w:p>
    <w:sectPr w:rsidR="006F58A0" w:rsidRPr="00166C7F" w:rsidSect="00223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8A0" w:rsidRDefault="006F58A0" w:rsidP="005E5D9B">
      <w:r>
        <w:separator/>
      </w:r>
    </w:p>
  </w:endnote>
  <w:endnote w:type="continuationSeparator" w:id="0">
    <w:p w:rsidR="006F58A0" w:rsidRDefault="006F58A0" w:rsidP="005E5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8A0" w:rsidRDefault="006F58A0" w:rsidP="005E5D9B">
      <w:r>
        <w:separator/>
      </w:r>
    </w:p>
  </w:footnote>
  <w:footnote w:type="continuationSeparator" w:id="0">
    <w:p w:rsidR="006F58A0" w:rsidRDefault="006F58A0" w:rsidP="005E5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C8D"/>
    <w:rsid w:val="00015260"/>
    <w:rsid w:val="00017839"/>
    <w:rsid w:val="00041213"/>
    <w:rsid w:val="0008290C"/>
    <w:rsid w:val="001545B3"/>
    <w:rsid w:val="00166C7F"/>
    <w:rsid w:val="001C4533"/>
    <w:rsid w:val="00205F51"/>
    <w:rsid w:val="00223F69"/>
    <w:rsid w:val="002A1BBE"/>
    <w:rsid w:val="002C2D9D"/>
    <w:rsid w:val="00370854"/>
    <w:rsid w:val="00376D94"/>
    <w:rsid w:val="003B1E98"/>
    <w:rsid w:val="00492B23"/>
    <w:rsid w:val="004D74BE"/>
    <w:rsid w:val="004E4584"/>
    <w:rsid w:val="005C1492"/>
    <w:rsid w:val="005E5D9B"/>
    <w:rsid w:val="006F58A0"/>
    <w:rsid w:val="008918A0"/>
    <w:rsid w:val="008B35BC"/>
    <w:rsid w:val="009263E7"/>
    <w:rsid w:val="009A61A1"/>
    <w:rsid w:val="009A654E"/>
    <w:rsid w:val="009A66C7"/>
    <w:rsid w:val="00A250FD"/>
    <w:rsid w:val="00A478FB"/>
    <w:rsid w:val="00A56C8D"/>
    <w:rsid w:val="00A64CAB"/>
    <w:rsid w:val="00A90FFC"/>
    <w:rsid w:val="00B649F3"/>
    <w:rsid w:val="00B6737C"/>
    <w:rsid w:val="00C2077F"/>
    <w:rsid w:val="00C43B87"/>
    <w:rsid w:val="00CF585F"/>
    <w:rsid w:val="00D51CB1"/>
    <w:rsid w:val="00DB1996"/>
    <w:rsid w:val="00E42780"/>
    <w:rsid w:val="00E738AB"/>
    <w:rsid w:val="00F273FB"/>
    <w:rsid w:val="00F702FF"/>
    <w:rsid w:val="00F82715"/>
    <w:rsid w:val="00F85E3F"/>
    <w:rsid w:val="00FC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6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56C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56C8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5E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5D9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E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5D9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24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4</Pages>
  <Words>228</Words>
  <Characters>1301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用户余聪鸾</dc:creator>
  <cp:keywords/>
  <dc:description/>
  <cp:lastModifiedBy>AutoBVT</cp:lastModifiedBy>
  <cp:revision>36</cp:revision>
  <dcterms:created xsi:type="dcterms:W3CDTF">2016-12-19T09:42:00Z</dcterms:created>
  <dcterms:modified xsi:type="dcterms:W3CDTF">2016-12-19T12:56:00Z</dcterms:modified>
</cp:coreProperties>
</file>