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Times New Roman" w:hAnsi="Times New Roman" w:eastAsia="黑体" w:cs="Times New Roman"/>
          <w:i w:val="0"/>
          <w:iCs w:val="0"/>
          <w:color w:val="000000"/>
          <w:kern w:val="0"/>
          <w:sz w:val="32"/>
          <w:szCs w:val="32"/>
          <w:u w:val="none"/>
          <w:lang w:val="en-US" w:eastAsia="zh-CN" w:bidi="ar"/>
        </w:rPr>
      </w:pPr>
      <w:r>
        <w:rPr>
          <w:rFonts w:hint="default" w:ascii="Times New Roman" w:hAnsi="Times New Roman" w:eastAsia="黑体" w:cs="Times New Roman"/>
          <w:i w:val="0"/>
          <w:iCs w:val="0"/>
          <w:color w:val="000000"/>
          <w:kern w:val="0"/>
          <w:sz w:val="32"/>
          <w:szCs w:val="32"/>
          <w:u w:val="none"/>
          <w:lang w:val="en-US" w:eastAsia="zh-CN" w:bidi="ar"/>
        </w:rPr>
        <w:t>附件1</w:t>
      </w:r>
    </w:p>
    <w:tbl>
      <w:tblPr>
        <w:tblStyle w:val="4"/>
        <w:tblW w:w="15613" w:type="dxa"/>
        <w:tblInd w:w="-5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2"/>
        <w:gridCol w:w="778"/>
        <w:gridCol w:w="804"/>
        <w:gridCol w:w="2769"/>
        <w:gridCol w:w="2522"/>
        <w:gridCol w:w="1765"/>
        <w:gridCol w:w="3076"/>
        <w:gridCol w:w="682"/>
        <w:gridCol w:w="654"/>
        <w:gridCol w:w="573"/>
        <w:gridCol w:w="641"/>
        <w:gridCol w:w="6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613"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小标宋_GBK" w:hAnsi="方正小标宋_GBK" w:eastAsia="方正小标宋_GBK" w:cs="方正小标宋_GBK"/>
                <w:i w:val="0"/>
                <w:iCs w:val="0"/>
                <w:color w:val="000000"/>
                <w:sz w:val="44"/>
                <w:szCs w:val="44"/>
                <w:u w:val="none"/>
                <w:lang w:val="en-US"/>
              </w:rPr>
            </w:pPr>
            <w:r>
              <w:rPr>
                <w:rFonts w:hint="eastAsia" w:ascii="Times New Roman" w:hAnsi="Times New Roman" w:eastAsia="方正小标宋_GBK" w:cs="Times New Roman"/>
                <w:i w:val="0"/>
                <w:iCs w:val="0"/>
                <w:color w:val="000000"/>
                <w:kern w:val="0"/>
                <w:sz w:val="44"/>
                <w:szCs w:val="44"/>
                <w:u w:val="single"/>
                <w:lang w:val="en-US" w:eastAsia="zh-CN" w:bidi="ar"/>
              </w:rPr>
              <w:t>盈江县卫生健康局</w:t>
            </w:r>
            <w:r>
              <w:rPr>
                <w:rFonts w:hint="default" w:ascii="Times New Roman" w:hAnsi="Times New Roman" w:eastAsia="方正小标宋_GBK" w:cs="Times New Roman"/>
                <w:i w:val="0"/>
                <w:iCs w:val="0"/>
                <w:color w:val="000000"/>
                <w:kern w:val="0"/>
                <w:sz w:val="44"/>
                <w:szCs w:val="44"/>
                <w:u w:val="none"/>
                <w:lang w:val="en-US" w:eastAsia="zh-CN" w:bidi="ar"/>
              </w:rPr>
              <w:t>政府信息公开基本目录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3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公开事项</w:t>
            </w:r>
          </w:p>
        </w:tc>
        <w:tc>
          <w:tcPr>
            <w:tcW w:w="2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公开内容</w:t>
            </w:r>
          </w:p>
        </w:tc>
        <w:tc>
          <w:tcPr>
            <w:tcW w:w="2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公开依据</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公开时限</w:t>
            </w:r>
          </w:p>
        </w:tc>
        <w:tc>
          <w:tcPr>
            <w:tcW w:w="3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公开渠道和载体</w:t>
            </w: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公开对象</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公开方式</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责任科室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一级事项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二级事项</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三级事项</w:t>
            </w:r>
          </w:p>
        </w:tc>
        <w:tc>
          <w:tcPr>
            <w:tcW w:w="2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3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全社会</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特定群体</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主动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依申请</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3" w:hRule="atLeast"/>
        </w:trPr>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1组织机构</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1-1领导简介</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1.姓名</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2.职务职级</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3.分管工作</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5"/>
                <w:szCs w:val="15"/>
                <w:u w:val="none"/>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3"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1-2机构信息</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1.单位名称</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2.办公地址</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3.办公时间</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4.联系方式（包括联系电话、通讯地址等）</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3" w:hRule="atLeast"/>
        </w:trPr>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2-1政府信息公开指南</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1.政府信息公开的范围  </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2.政府信息公开机构信息（包括名称、办公地址、办公时间、联系电话、互联网联系方式等）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3.政府信息获取方式</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4.依申请公开受理机构、申请材料、申请渠道、申请表及办理流程等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5.监督方式</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1"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2-2政府信息公开制度</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1.《中华人民共和国政府信息公开条例》     </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2.国家政府信息公开工作主管部门发布的法规解释性文件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3.国家、省、州政府信息公开有关文件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4.本部门的政府信息公开制度性文件</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法规监督股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1"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2-3政策文件及解读</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1.法律法规、规章制度、部门文件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2.政策解读</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解读文件于政策文件公布后3天之内</w:t>
            </w:r>
            <w:r>
              <w:rPr>
                <w:rFonts w:hint="eastAsia" w:ascii="Times New Roman" w:hAnsi="Times New Roman" w:eastAsia="宋体" w:cs="Times New Roman"/>
                <w:i w:val="0"/>
                <w:iCs w:val="0"/>
                <w:color w:val="000000"/>
                <w:kern w:val="0"/>
                <w:sz w:val="16"/>
                <w:szCs w:val="16"/>
                <w:u w:val="none"/>
                <w:lang w:val="en-US" w:eastAsia="zh-CN" w:bidi="ar"/>
              </w:rPr>
              <w:t>公开（相关法律法规另有规定的，从其规定）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eastAsia="zh-CN"/>
              </w:rPr>
              <w:t>各股室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3"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2-4法定主动公开内容</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6"/>
                <w:szCs w:val="16"/>
                <w:u w:val="none"/>
                <w:lang w:val="en-US" w:eastAsia="zh-CN" w:bidi="ar"/>
              </w:rPr>
              <w:t>2-4-1</w:t>
            </w:r>
            <w:r>
              <w:rPr>
                <w:rFonts w:hint="default" w:ascii="Times New Roman" w:hAnsi="Times New Roman" w:eastAsia="宋体" w:cs="Times New Roman"/>
                <w:i w:val="0"/>
                <w:iCs w:val="0"/>
                <w:color w:val="000000"/>
                <w:kern w:val="0"/>
                <w:sz w:val="16"/>
                <w:szCs w:val="16"/>
                <w:u w:val="none"/>
                <w:lang w:val="en-US" w:eastAsia="zh-CN" w:bidi="ar"/>
              </w:rPr>
              <w:t>部门预决算</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6"/>
                <w:szCs w:val="16"/>
                <w:u w:val="none"/>
                <w:lang w:val="en-US" w:eastAsia="zh-CN" w:bidi="ar"/>
              </w:rPr>
              <w:t>1.县</w:t>
            </w:r>
            <w:r>
              <w:rPr>
                <w:rFonts w:hint="default" w:ascii="Times New Roman" w:hAnsi="Times New Roman" w:eastAsia="宋体" w:cs="Times New Roman"/>
                <w:i w:val="0"/>
                <w:iCs w:val="0"/>
                <w:color w:val="000000"/>
                <w:kern w:val="0"/>
                <w:sz w:val="16"/>
                <w:szCs w:val="16"/>
                <w:u w:val="none"/>
                <w:lang w:val="en-US" w:eastAsia="zh-CN" w:bidi="ar"/>
              </w:rPr>
              <w:t>直</w:t>
            </w:r>
            <w:r>
              <w:rPr>
                <w:rFonts w:hint="eastAsia" w:ascii="Times New Roman" w:hAnsi="Times New Roman" w:eastAsia="宋体" w:cs="Times New Roman"/>
                <w:i w:val="0"/>
                <w:iCs w:val="0"/>
                <w:color w:val="000000"/>
                <w:kern w:val="0"/>
                <w:sz w:val="16"/>
                <w:szCs w:val="16"/>
                <w:u w:val="none"/>
                <w:lang w:val="en-US" w:eastAsia="zh-CN" w:bidi="ar"/>
              </w:rPr>
              <w:t>医疗卫生单位、乡镇卫生院、社区卫生服务中心</w:t>
            </w:r>
            <w:r>
              <w:rPr>
                <w:rFonts w:hint="default" w:ascii="Times New Roman" w:hAnsi="Times New Roman" w:eastAsia="宋体" w:cs="Times New Roman"/>
                <w:i w:val="0"/>
                <w:iCs w:val="0"/>
                <w:color w:val="000000"/>
                <w:kern w:val="0"/>
                <w:sz w:val="16"/>
                <w:szCs w:val="16"/>
                <w:u w:val="none"/>
                <w:lang w:val="en-US" w:eastAsia="zh-CN" w:bidi="ar"/>
              </w:rPr>
              <w:t>年度决算和下一年度预算</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《中华人民共和国政府信息公开条例》《云南省预算审查监督条例》《云南省预算公开工作实施细则》</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按年度公开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财务股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3"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0"/>
                <w:sz w:val="16"/>
                <w:szCs w:val="16"/>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6"/>
                <w:szCs w:val="16"/>
                <w:u w:val="none"/>
                <w:lang w:val="en-US" w:eastAsia="zh-CN" w:bidi="ar"/>
              </w:rPr>
              <w:t>2-4-2</w:t>
            </w:r>
            <w:r>
              <w:rPr>
                <w:rFonts w:hint="default" w:ascii="Times New Roman" w:hAnsi="Times New Roman" w:eastAsia="宋体" w:cs="Times New Roman"/>
                <w:i w:val="0"/>
                <w:iCs w:val="0"/>
                <w:color w:val="000000"/>
                <w:kern w:val="0"/>
                <w:sz w:val="16"/>
                <w:szCs w:val="16"/>
                <w:u w:val="none"/>
                <w:lang w:val="en-US" w:eastAsia="zh-CN" w:bidi="ar"/>
              </w:rPr>
              <w:t>预决算公开及三公</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6"/>
                <w:szCs w:val="16"/>
                <w:u w:val="none"/>
                <w:lang w:val="en-US" w:eastAsia="zh-CN" w:bidi="ar"/>
              </w:rPr>
              <w:t>盈江县卫生健康局</w:t>
            </w:r>
            <w:r>
              <w:rPr>
                <w:rFonts w:hint="default" w:ascii="Times New Roman" w:hAnsi="Times New Roman" w:eastAsia="宋体" w:cs="Times New Roman"/>
                <w:i w:val="0"/>
                <w:iCs w:val="0"/>
                <w:color w:val="000000"/>
                <w:kern w:val="0"/>
                <w:sz w:val="16"/>
                <w:szCs w:val="16"/>
                <w:u w:val="none"/>
                <w:lang w:val="en-US" w:eastAsia="zh-CN" w:bidi="ar"/>
              </w:rPr>
              <w:t>年度预算、决算</w:t>
            </w:r>
            <w:r>
              <w:rPr>
                <w:rFonts w:hint="eastAsia" w:ascii="Times New Roman" w:hAnsi="Times New Roman" w:eastAsia="宋体" w:cs="Times New Roman"/>
                <w:i w:val="0"/>
                <w:iCs w:val="0"/>
                <w:color w:val="000000"/>
                <w:kern w:val="0"/>
                <w:sz w:val="16"/>
                <w:szCs w:val="16"/>
                <w:u w:val="none"/>
                <w:lang w:val="en-US" w:eastAsia="zh-CN" w:bidi="ar"/>
              </w:rPr>
              <w:t>及“三公”经费</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《中华人民共和国政府信息公开条例》《云南省预算审查监督条例》《云南省预算公开工作实施细则》</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按年度公开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财务股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7"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6"/>
                <w:szCs w:val="16"/>
                <w:u w:val="none"/>
                <w:lang w:val="en-US" w:eastAsia="zh-CN" w:bidi="ar"/>
              </w:rPr>
              <w:t>2-4-3卫生</w:t>
            </w:r>
            <w:r>
              <w:rPr>
                <w:rFonts w:hint="default" w:ascii="Times New Roman" w:hAnsi="Times New Roman" w:eastAsia="宋体" w:cs="Times New Roman"/>
                <w:i w:val="0"/>
                <w:iCs w:val="0"/>
                <w:color w:val="000000"/>
                <w:kern w:val="0"/>
                <w:sz w:val="16"/>
                <w:szCs w:val="16"/>
                <w:u w:val="none"/>
                <w:lang w:val="en-US" w:eastAsia="zh-CN" w:bidi="ar"/>
              </w:rPr>
              <w:t>专项信息</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eastAsia" w:ascii="Times New Roman" w:hAnsi="Times New Roman" w:eastAsia="宋体" w:cs="Times New Roman"/>
                <w:i w:val="0"/>
                <w:iCs w:val="0"/>
                <w:color w:val="000000"/>
                <w:kern w:val="0"/>
                <w:sz w:val="16"/>
                <w:szCs w:val="16"/>
                <w:u w:val="none"/>
                <w:lang w:val="en-US" w:eastAsia="zh-CN" w:bidi="ar"/>
              </w:rPr>
              <w:t>1</w:t>
            </w:r>
            <w:r>
              <w:rPr>
                <w:rFonts w:hint="default" w:ascii="Times New Roman" w:hAnsi="Times New Roman" w:eastAsia="宋体" w:cs="Times New Roman"/>
                <w:i w:val="0"/>
                <w:iCs w:val="0"/>
                <w:color w:val="000000"/>
                <w:kern w:val="0"/>
                <w:sz w:val="16"/>
                <w:szCs w:val="16"/>
                <w:u w:val="none"/>
                <w:lang w:val="en-US" w:eastAsia="zh-CN" w:bidi="ar"/>
              </w:rPr>
              <w:t>.双公示目录、行政处罚、行政监督</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eastAsia" w:ascii="Times New Roman" w:hAnsi="Times New Roman" w:eastAsia="宋体" w:cs="Times New Roman"/>
                <w:i w:val="0"/>
                <w:iCs w:val="0"/>
                <w:color w:val="000000"/>
                <w:kern w:val="0"/>
                <w:sz w:val="16"/>
                <w:szCs w:val="16"/>
                <w:u w:val="none"/>
                <w:lang w:val="en-US" w:eastAsia="zh-CN" w:bidi="ar"/>
              </w:rPr>
              <w:t>2</w:t>
            </w:r>
            <w:r>
              <w:rPr>
                <w:rFonts w:hint="default" w:ascii="Times New Roman" w:hAnsi="Times New Roman" w:eastAsia="宋体" w:cs="Times New Roman"/>
                <w:i w:val="0"/>
                <w:iCs w:val="0"/>
                <w:color w:val="000000"/>
                <w:kern w:val="0"/>
                <w:sz w:val="16"/>
                <w:szCs w:val="16"/>
                <w:u w:val="none"/>
                <w:lang w:val="en-US" w:eastAsia="zh-CN" w:bidi="ar"/>
              </w:rPr>
              <w:t>.绩效评价</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eastAsia" w:ascii="Times New Roman" w:hAnsi="Times New Roman" w:eastAsia="宋体" w:cs="Times New Roman"/>
                <w:i w:val="0"/>
                <w:iCs w:val="0"/>
                <w:color w:val="000000"/>
                <w:kern w:val="0"/>
                <w:sz w:val="16"/>
                <w:szCs w:val="16"/>
                <w:u w:val="none"/>
                <w:lang w:val="en-US" w:eastAsia="zh-CN" w:bidi="ar"/>
              </w:rPr>
              <w:t>3</w:t>
            </w:r>
            <w:r>
              <w:rPr>
                <w:rFonts w:hint="default" w:ascii="Times New Roman" w:hAnsi="Times New Roman" w:eastAsia="宋体" w:cs="Times New Roman"/>
                <w:i w:val="0"/>
                <w:iCs w:val="0"/>
                <w:color w:val="000000"/>
                <w:kern w:val="0"/>
                <w:sz w:val="16"/>
                <w:szCs w:val="16"/>
                <w:u w:val="none"/>
                <w:lang w:val="en-US" w:eastAsia="zh-CN" w:bidi="ar"/>
              </w:rPr>
              <w:t>.政府采购</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eastAsia" w:ascii="Times New Roman" w:hAnsi="Times New Roman" w:eastAsia="宋体" w:cs="Times New Roman"/>
                <w:i w:val="0"/>
                <w:iCs w:val="0"/>
                <w:color w:val="000000"/>
                <w:kern w:val="0"/>
                <w:sz w:val="16"/>
                <w:szCs w:val="16"/>
                <w:u w:val="none"/>
                <w:lang w:val="en-US" w:eastAsia="zh-CN" w:bidi="ar"/>
              </w:rPr>
              <w:t>4</w:t>
            </w:r>
            <w:r>
              <w:rPr>
                <w:rFonts w:hint="default" w:ascii="Times New Roman" w:hAnsi="Times New Roman" w:eastAsia="宋体" w:cs="Times New Roman"/>
                <w:i w:val="0"/>
                <w:iCs w:val="0"/>
                <w:color w:val="000000"/>
                <w:kern w:val="0"/>
                <w:sz w:val="16"/>
                <w:szCs w:val="16"/>
                <w:u w:val="none"/>
                <w:lang w:val="en-US" w:eastAsia="zh-CN" w:bidi="ar"/>
              </w:rPr>
              <w:t>.营商环境</w:t>
            </w:r>
            <w:r>
              <w:rPr>
                <w:rFonts w:hint="default" w:ascii="Times New Roman" w:hAnsi="Times New Roman" w:eastAsia="宋体" w:cs="Times New Roman"/>
                <w:i w:val="0"/>
                <w:iCs w:val="0"/>
                <w:color w:val="000000"/>
                <w:kern w:val="0"/>
                <w:sz w:val="16"/>
                <w:szCs w:val="16"/>
                <w:u w:val="none"/>
                <w:lang w:val="en-US" w:eastAsia="zh-CN" w:bidi="ar"/>
              </w:rPr>
              <w:br w:type="textWrapping"/>
            </w:r>
            <w:bookmarkStart w:id="0" w:name="_GoBack"/>
            <w:bookmarkEnd w:id="0"/>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 xml:space="preserve"> </w:t>
            </w:r>
            <w:r>
              <w:rPr>
                <w:rFonts w:hint="default" w:ascii="Times New Roman" w:hAnsi="Times New Roman" w:eastAsia="宋体" w:cs="Times New Roman"/>
                <w:i w:val="0"/>
                <w:iCs w:val="0"/>
                <w:color w:val="000000"/>
                <w:kern w:val="0"/>
                <w:sz w:val="15"/>
                <w:szCs w:val="15"/>
                <w:u w:val="none"/>
                <w:lang w:val="en-US" w:eastAsia="zh-CN" w:bidi="ar"/>
              </w:rPr>
              <w:t xml:space="preserve">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default" w:ascii="Times New Roman" w:hAnsi="Times New Roman" w:eastAsia="宋体" w:cs="Times New Roman"/>
                <w:i w:val="0"/>
                <w:iCs w:val="0"/>
                <w:color w:val="000000"/>
                <w:kern w:val="0"/>
                <w:sz w:val="15"/>
                <w:szCs w:val="15"/>
                <w:u w:val="none"/>
                <w:lang w:val="en-US" w:eastAsia="zh-CN" w:bidi="ar"/>
              </w:rPr>
              <w:t xml:space="preserve">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广播电视</w:t>
            </w:r>
            <w:r>
              <w:rPr>
                <w:rFonts w:hint="eastAsia" w:ascii="Times New Roman" w:hAnsi="Times New Roman" w:eastAsia="宋体" w:cs="Times New Roman"/>
                <w:i w:val="0"/>
                <w:iCs w:val="0"/>
                <w:color w:val="000000"/>
                <w:kern w:val="0"/>
                <w:sz w:val="15"/>
                <w:szCs w:val="15"/>
                <w:u w:val="none"/>
                <w:lang w:val="en-US" w:eastAsia="zh-CN" w:bidi="ar"/>
              </w:rPr>
              <w:t xml:space="preserve">   </w:t>
            </w:r>
            <w:r>
              <w:rPr>
                <w:rFonts w:hint="default" w:ascii="Times New Roman" w:hAnsi="Times New Roman" w:eastAsia="宋体" w:cs="Times New Roman"/>
                <w:i w:val="0"/>
                <w:iCs w:val="0"/>
                <w:color w:val="000000"/>
                <w:kern w:val="0"/>
                <w:sz w:val="15"/>
                <w:szCs w:val="15"/>
                <w:u w:val="none"/>
                <w:lang w:val="en-US" w:eastAsia="zh-CN" w:bidi="ar"/>
              </w:rPr>
              <w:t xml:space="preserve">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r>
              <w:rPr>
                <w:rFonts w:hint="default" w:ascii="Times New Roman" w:hAnsi="Times New Roman" w:eastAsia="宋体" w:cs="Times New Roman"/>
                <w:i w:val="0"/>
                <w:iCs w:val="0"/>
                <w:color w:val="000000"/>
                <w:kern w:val="0"/>
                <w:sz w:val="16"/>
                <w:szCs w:val="16"/>
                <w:u w:val="none"/>
                <w:lang w:val="en-US" w:eastAsia="zh-CN" w:bidi="ar"/>
              </w:rPr>
              <w:t>办公室</w:t>
            </w:r>
            <w:r>
              <w:rPr>
                <w:rFonts w:hint="eastAsia" w:ascii="Times New Roman" w:hAnsi="Times New Roman" w:eastAsia="宋体" w:cs="Times New Roman"/>
                <w:i w:val="0"/>
                <w:iCs w:val="0"/>
                <w:color w:val="000000"/>
                <w:kern w:val="0"/>
                <w:sz w:val="16"/>
                <w:szCs w:val="16"/>
                <w:u w:val="none"/>
                <w:lang w:val="en-US" w:eastAsia="zh-CN" w:bidi="ar"/>
              </w:rPr>
              <w:t>、各业务科室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1"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rPr>
            </w:pPr>
            <w:r>
              <w:rPr>
                <w:rFonts w:hint="eastAsia" w:ascii="Times New Roman" w:hAnsi="Times New Roman" w:eastAsia="宋体" w:cs="Times New Roman"/>
                <w:i w:val="0"/>
                <w:iCs w:val="0"/>
                <w:color w:val="000000"/>
                <w:kern w:val="0"/>
                <w:sz w:val="16"/>
                <w:szCs w:val="16"/>
                <w:u w:val="none"/>
                <w:lang w:val="en-US" w:eastAsia="zh-CN" w:bidi="ar"/>
              </w:rPr>
              <w:t>2-4-4</w:t>
            </w:r>
            <w:r>
              <w:rPr>
                <w:rFonts w:hint="default" w:ascii="Times New Roman" w:hAnsi="Times New Roman" w:eastAsia="宋体" w:cs="Times New Roman"/>
                <w:i w:val="0"/>
                <w:iCs w:val="0"/>
                <w:color w:val="000000"/>
                <w:kern w:val="0"/>
                <w:sz w:val="16"/>
                <w:szCs w:val="16"/>
                <w:u w:val="none"/>
                <w:lang w:val="en-US" w:eastAsia="zh-CN" w:bidi="ar"/>
              </w:rPr>
              <w:t>行政执法</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1.重要法规政策宣传</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2.行政执法主体、行政执法依据、行政执法程序、权责清单、行政许可、行政管理、行政处罚、行政复议、行政强制、行政诉讼</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《中华人民共和国政府信息公开条例》《云南省人民政府办公厅关于印发云南省行政执法公示办法和云南省行政执法全过程记录办法的通知》（云政办规〔2019〕4号）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6"/>
                <w:szCs w:val="16"/>
                <w:u w:val="none"/>
                <w:lang w:val="en-US" w:eastAsia="zh-CN" w:bidi="ar"/>
              </w:rPr>
              <w:t>法规监督股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9"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2-5政府信息公开年报</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1.</w:t>
            </w:r>
            <w:r>
              <w:rPr>
                <w:rFonts w:hint="eastAsia" w:ascii="Times New Roman" w:hAnsi="Times New Roman" w:eastAsia="宋体" w:cs="Times New Roman"/>
                <w:i w:val="0"/>
                <w:iCs w:val="0"/>
                <w:color w:val="000000"/>
                <w:kern w:val="0"/>
                <w:sz w:val="16"/>
                <w:szCs w:val="16"/>
                <w:u w:val="none"/>
                <w:lang w:val="en-US" w:eastAsia="zh-CN" w:bidi="ar"/>
              </w:rPr>
              <w:t>本单位</w:t>
            </w:r>
            <w:r>
              <w:rPr>
                <w:rFonts w:hint="default" w:ascii="Times New Roman" w:hAnsi="Times New Roman" w:eastAsia="宋体" w:cs="Times New Roman"/>
                <w:i w:val="0"/>
                <w:iCs w:val="0"/>
                <w:color w:val="000000"/>
                <w:kern w:val="0"/>
                <w:sz w:val="16"/>
                <w:szCs w:val="16"/>
                <w:u w:val="none"/>
                <w:lang w:val="en-US" w:eastAsia="zh-CN" w:bidi="ar"/>
              </w:rPr>
              <w:t>信息公开年度报告</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2.本</w:t>
            </w:r>
            <w:r>
              <w:rPr>
                <w:rFonts w:hint="eastAsia" w:ascii="Times New Roman" w:hAnsi="Times New Roman" w:eastAsia="宋体" w:cs="Times New Roman"/>
                <w:i w:val="0"/>
                <w:iCs w:val="0"/>
                <w:color w:val="000000"/>
                <w:kern w:val="0"/>
                <w:sz w:val="16"/>
                <w:szCs w:val="16"/>
                <w:u w:val="none"/>
                <w:lang w:val="en-US" w:eastAsia="zh-CN" w:bidi="ar"/>
              </w:rPr>
              <w:t>单位</w:t>
            </w:r>
            <w:r>
              <w:rPr>
                <w:rFonts w:hint="default" w:ascii="Times New Roman" w:hAnsi="Times New Roman" w:eastAsia="宋体" w:cs="Times New Roman"/>
                <w:i w:val="0"/>
                <w:iCs w:val="0"/>
                <w:color w:val="000000"/>
                <w:kern w:val="0"/>
                <w:sz w:val="16"/>
                <w:szCs w:val="16"/>
                <w:u w:val="none"/>
                <w:lang w:val="en-US" w:eastAsia="zh-CN" w:bidi="ar"/>
              </w:rPr>
              <w:t>年度计划、总结及报告</w:t>
            </w:r>
            <w:r>
              <w:rPr>
                <w:rFonts w:hint="eastAsia" w:ascii="Times New Roman" w:hAnsi="Times New Roman" w:eastAsia="宋体" w:cs="Times New Roman"/>
                <w:i w:val="0"/>
                <w:iCs w:val="0"/>
                <w:color w:val="000000"/>
                <w:kern w:val="0"/>
                <w:sz w:val="16"/>
                <w:szCs w:val="16"/>
                <w:u w:val="none"/>
                <w:lang w:val="en-US" w:eastAsia="zh-CN" w:bidi="ar"/>
              </w:rPr>
              <w:t xml:space="preserve"> </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eastAsia" w:ascii="Times New Roman" w:hAnsi="Times New Roman" w:eastAsia="宋体" w:cs="Times New Roman"/>
                <w:i w:val="0"/>
                <w:iCs w:val="0"/>
                <w:color w:val="000000"/>
                <w:kern w:val="0"/>
                <w:sz w:val="16"/>
                <w:szCs w:val="16"/>
                <w:u w:val="none"/>
                <w:lang w:val="en-US" w:eastAsia="zh-CN" w:bidi="ar"/>
              </w:rPr>
              <w:t>每年1月31日前向社会公开（相关法律法规另有规定的，从其规定）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法规监督股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2-6政府信息依申请公开</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133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跳转到云南省政府信息依申请公开系统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5"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3部门信息</w:t>
            </w:r>
          </w:p>
        </w:tc>
        <w:tc>
          <w:tcPr>
            <w:tcW w:w="778"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1.结合本部门开展的工作发布相关信息</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2.需向社会公开的通知、公告、公示等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3.人大建议、政协提案有关信息</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4.转发国家、省、州有关信息</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实时公开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9"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4滚动栏目</w:t>
            </w:r>
          </w:p>
        </w:tc>
        <w:tc>
          <w:tcPr>
            <w:tcW w:w="778"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p>
        </w:tc>
      </w:tr>
    </w:tbl>
    <w:p>
      <w:pPr>
        <w:rPr>
          <w:sz w:val="20"/>
          <w:szCs w:val="20"/>
        </w:rPr>
      </w:pPr>
    </w:p>
    <w:p>
      <w:pPr>
        <w:numPr>
          <w:ilvl w:val="0"/>
          <w:numId w:val="0"/>
        </w:numPr>
        <w:ind w:firstLine="400" w:firstLineChars="200"/>
        <w:rPr>
          <w:rFonts w:hint="eastAsia" w:ascii="宋体" w:hAnsi="宋体" w:eastAsia="宋体" w:cs="宋体"/>
          <w:sz w:val="20"/>
          <w:szCs w:val="20"/>
          <w:lang w:eastAsia="zh-CN"/>
        </w:rPr>
      </w:pPr>
      <w:r>
        <w:rPr>
          <w:rFonts w:ascii="宋体" w:hAnsi="宋体" w:eastAsia="宋体" w:cs="宋体"/>
          <w:sz w:val="20"/>
          <w:szCs w:val="20"/>
        </w:rPr>
        <w:t>注：</w:t>
      </w:r>
      <w:r>
        <w:rPr>
          <w:rFonts w:hint="eastAsia" w:ascii="宋体" w:hAnsi="宋体" w:eastAsia="宋体" w:cs="宋体"/>
          <w:sz w:val="20"/>
          <w:szCs w:val="20"/>
          <w:lang w:val="en-US" w:eastAsia="zh-CN"/>
        </w:rPr>
        <w:t>1.各单位</w:t>
      </w:r>
      <w:r>
        <w:rPr>
          <w:rFonts w:hint="eastAsia" w:ascii="宋体" w:hAnsi="宋体" w:eastAsia="宋体" w:cs="宋体"/>
          <w:sz w:val="20"/>
          <w:szCs w:val="20"/>
          <w:lang w:eastAsia="zh-CN"/>
        </w:rPr>
        <w:t>加设滚动栏目的单位需按要求填写，</w:t>
      </w:r>
      <w:r>
        <w:rPr>
          <w:rFonts w:hint="eastAsia" w:ascii="宋体" w:hAnsi="宋体" w:eastAsia="宋体" w:cs="宋体"/>
          <w:sz w:val="20"/>
          <w:szCs w:val="20"/>
          <w:lang w:val="en-US" w:eastAsia="zh-CN"/>
        </w:rPr>
        <w:t>如：县</w:t>
      </w:r>
      <w:r>
        <w:rPr>
          <w:rFonts w:ascii="宋体" w:hAnsi="宋体" w:eastAsia="宋体" w:cs="宋体"/>
          <w:sz w:val="20"/>
          <w:szCs w:val="20"/>
        </w:rPr>
        <w:t>自然资源局的打击养老诈骗专项行动栏目为滚动栏目</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需</w:t>
      </w:r>
      <w:r>
        <w:rPr>
          <w:rFonts w:ascii="宋体" w:hAnsi="宋体" w:eastAsia="宋体" w:cs="宋体"/>
          <w:sz w:val="20"/>
          <w:szCs w:val="20"/>
        </w:rPr>
        <w:t>填写</w:t>
      </w:r>
      <w:r>
        <w:rPr>
          <w:rFonts w:hint="eastAsia" w:ascii="宋体" w:hAnsi="宋体" w:eastAsia="宋体" w:cs="宋体"/>
          <w:sz w:val="20"/>
          <w:szCs w:val="20"/>
          <w:lang w:val="en-US" w:eastAsia="zh-CN"/>
        </w:rPr>
        <w:t>滚动栏目内容</w:t>
      </w:r>
      <w:r>
        <w:rPr>
          <w:rFonts w:hint="eastAsia" w:ascii="宋体" w:hAnsi="宋体" w:eastAsia="宋体" w:cs="宋体"/>
          <w:sz w:val="20"/>
          <w:szCs w:val="20"/>
          <w:lang w:eastAsia="zh-CN"/>
        </w:rPr>
        <w:t>。</w:t>
      </w:r>
    </w:p>
    <w:p>
      <w:pPr>
        <w:numPr>
          <w:ilvl w:val="0"/>
          <w:numId w:val="0"/>
        </w:numPr>
        <w:rPr>
          <w:rFonts w:hint="eastAsia" w:ascii="宋体" w:hAnsi="宋体" w:eastAsia="宋体" w:cs="宋体"/>
          <w:sz w:val="20"/>
          <w:szCs w:val="20"/>
          <w:lang w:val="en-US" w:eastAsia="zh-CN"/>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30"/>
                              <w:szCs w:val="30"/>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30"/>
                        <w:szCs w:val="30"/>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lOGI3OTAxZGZkOTk3ZDA2NTU2MTA2NTk2ZGJjMDMifQ=="/>
  </w:docVars>
  <w:rsids>
    <w:rsidRoot w:val="00000000"/>
    <w:rsid w:val="0629685F"/>
    <w:rsid w:val="06D41AB8"/>
    <w:rsid w:val="098F60D2"/>
    <w:rsid w:val="09EB33D9"/>
    <w:rsid w:val="0A3E7867"/>
    <w:rsid w:val="0BD66287"/>
    <w:rsid w:val="0BF42458"/>
    <w:rsid w:val="0C645532"/>
    <w:rsid w:val="0CF634FF"/>
    <w:rsid w:val="0F645B11"/>
    <w:rsid w:val="14325268"/>
    <w:rsid w:val="16414ADB"/>
    <w:rsid w:val="167B65A8"/>
    <w:rsid w:val="17823524"/>
    <w:rsid w:val="19A62C81"/>
    <w:rsid w:val="1AC4199B"/>
    <w:rsid w:val="1ADD3FB9"/>
    <w:rsid w:val="1B197D84"/>
    <w:rsid w:val="1E3A656E"/>
    <w:rsid w:val="1F3B4649"/>
    <w:rsid w:val="1F4A673D"/>
    <w:rsid w:val="27FA3145"/>
    <w:rsid w:val="29D047F3"/>
    <w:rsid w:val="29E22F0B"/>
    <w:rsid w:val="2C016850"/>
    <w:rsid w:val="2E004C17"/>
    <w:rsid w:val="2EE36BDB"/>
    <w:rsid w:val="31BB1C5B"/>
    <w:rsid w:val="33A153B8"/>
    <w:rsid w:val="34A338DD"/>
    <w:rsid w:val="371E7404"/>
    <w:rsid w:val="38116553"/>
    <w:rsid w:val="39DB4C17"/>
    <w:rsid w:val="3AED40C3"/>
    <w:rsid w:val="3CD4148F"/>
    <w:rsid w:val="3FAA7571"/>
    <w:rsid w:val="3FDF560F"/>
    <w:rsid w:val="41CD2691"/>
    <w:rsid w:val="46C33D05"/>
    <w:rsid w:val="4963095D"/>
    <w:rsid w:val="4A816C8E"/>
    <w:rsid w:val="4D8B224E"/>
    <w:rsid w:val="5415011C"/>
    <w:rsid w:val="54D64BCC"/>
    <w:rsid w:val="598F7189"/>
    <w:rsid w:val="5A0C46C2"/>
    <w:rsid w:val="5E1C181F"/>
    <w:rsid w:val="5F323DCA"/>
    <w:rsid w:val="62DD1EF9"/>
    <w:rsid w:val="64BF3CBB"/>
    <w:rsid w:val="65015B4D"/>
    <w:rsid w:val="65B855B3"/>
    <w:rsid w:val="684D6087"/>
    <w:rsid w:val="6B060955"/>
    <w:rsid w:val="6EE073C4"/>
    <w:rsid w:val="71DA3423"/>
    <w:rsid w:val="73BA4C60"/>
    <w:rsid w:val="75785F3D"/>
    <w:rsid w:val="763D0EA7"/>
    <w:rsid w:val="77737D46"/>
    <w:rsid w:val="7C9CE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2268</Words>
  <Characters>2320</Characters>
  <Lines>0</Lines>
  <Paragraphs>0</Paragraphs>
  <TotalTime>2</TotalTime>
  <ScaleCrop>false</ScaleCrop>
  <LinksUpToDate>false</LinksUpToDate>
  <CharactersWithSpaces>2915</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2022-10-19T16:58:00Z</dcterms:created>
  <dc:creator>admin</dc:creator>
  <cp:lastModifiedBy>hp</cp:lastModifiedBy>
  <cp:lastPrinted>2022-10-20T09:25:00Z</cp:lastPrinted>
  <dcterms:modified xsi:type="dcterms:W3CDTF">2022-10-31T02:52:38Z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9BC252ABC7A243BF892EF76A8D6ADF9A</vt:lpwstr>
  </property>
</Properties>
</file>