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2024.1.4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2024.1.4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2024.1.4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盈江县大啟酒店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2024.1.4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盈江县盈湖酒店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2024.1.4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盈江县疾病预防控制中心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2024.1.4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盈江县第一初级中学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2024.1.4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0.11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1 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填报人：</w:t>
      </w:r>
      <w:r>
        <w:rPr>
          <w:rFonts w:hint="eastAsia"/>
          <w:sz w:val="24"/>
          <w:lang w:val="en-US" w:eastAsia="zh-CN"/>
        </w:rPr>
        <w:t>李祎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/>
          <w:lang w:val="en-US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val="en-US" w:eastAsia="zh-CN"/>
        </w:rPr>
        <w:t>郭必佳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2024.1.9</w:t>
      </w: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1797C95"/>
    <w:rsid w:val="04871DF4"/>
    <w:rsid w:val="058A58AC"/>
    <w:rsid w:val="0660328D"/>
    <w:rsid w:val="08365DFB"/>
    <w:rsid w:val="08B97DE6"/>
    <w:rsid w:val="08C60DF2"/>
    <w:rsid w:val="0B901C19"/>
    <w:rsid w:val="0D323C4A"/>
    <w:rsid w:val="0D78776A"/>
    <w:rsid w:val="0D7D2C0E"/>
    <w:rsid w:val="0F1B6D78"/>
    <w:rsid w:val="124722B2"/>
    <w:rsid w:val="14D728D5"/>
    <w:rsid w:val="14FA2744"/>
    <w:rsid w:val="16347B59"/>
    <w:rsid w:val="186B703C"/>
    <w:rsid w:val="1C795DA1"/>
    <w:rsid w:val="1F3A19BF"/>
    <w:rsid w:val="214B7ADA"/>
    <w:rsid w:val="22F521ED"/>
    <w:rsid w:val="23486809"/>
    <w:rsid w:val="26A03395"/>
    <w:rsid w:val="271511E7"/>
    <w:rsid w:val="2B650ACB"/>
    <w:rsid w:val="2BDE79A8"/>
    <w:rsid w:val="2E464980"/>
    <w:rsid w:val="2EF8325B"/>
    <w:rsid w:val="3480209A"/>
    <w:rsid w:val="384211AA"/>
    <w:rsid w:val="3EF50F15"/>
    <w:rsid w:val="3F605B41"/>
    <w:rsid w:val="3FF41973"/>
    <w:rsid w:val="475C514D"/>
    <w:rsid w:val="4A051614"/>
    <w:rsid w:val="4B321221"/>
    <w:rsid w:val="4C5E6188"/>
    <w:rsid w:val="4C6C337A"/>
    <w:rsid w:val="4C6E74C8"/>
    <w:rsid w:val="4DD15D0B"/>
    <w:rsid w:val="5083260F"/>
    <w:rsid w:val="54432202"/>
    <w:rsid w:val="55B7695D"/>
    <w:rsid w:val="5CBD08E2"/>
    <w:rsid w:val="5D7B2F5B"/>
    <w:rsid w:val="5DD04743"/>
    <w:rsid w:val="5E443DBD"/>
    <w:rsid w:val="61902A23"/>
    <w:rsid w:val="63623C39"/>
    <w:rsid w:val="63980933"/>
    <w:rsid w:val="67165C9B"/>
    <w:rsid w:val="67EE28DA"/>
    <w:rsid w:val="6CC43BEE"/>
    <w:rsid w:val="6E0C3C2F"/>
    <w:rsid w:val="74694CC7"/>
    <w:rsid w:val="75E05615"/>
    <w:rsid w:val="78CB4AA3"/>
    <w:rsid w:val="78CF751F"/>
    <w:rsid w:val="79683906"/>
    <w:rsid w:val="7B634101"/>
    <w:rsid w:val="7E437FFF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526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2024-01-09T01:52:00Z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