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color w:val="000000"/>
        </w:rPr>
      </w:pPr>
      <w:r>
        <w:rPr>
          <w:color w:val="000000"/>
        </w:rPr>
        <w:pict>
          <v:shape id="AutoShape 3" o:spid="_x0000_s1026" o:spt="136" type="#_x0000_t136" style="position:absolute;left:0pt;margin-left:26.8pt;margin-top:-1.95pt;height:42.5pt;width:141.75pt;z-index:251692032;mso-width-relative:page;mso-height-relative:page;" fillcolor="#969696" filled="t" coordsize="21600,21600">
            <v:path/>
            <v:fill on="t" focussize="0,0"/>
            <v:stroke/>
            <v:imagedata o:title=""/>
            <o:lock v:ext="edit" text="f"/>
            <v:textpath on="t" fitshape="t" fitpath="t" trim="t" xscale="f" string="BSZN" style="font-family:Modern No. 20;font-size:36pt;font-weight:bold;v-text-align:center;"/>
            <v:shadow on="t" color="#000000" offset="2pt,-2pt" offset2="-8pt,8pt"/>
          </v:shape>
        </w:pict>
      </w:r>
    </w:p>
    <w:p>
      <w:pPr>
        <w:wordWrap w:val="0"/>
        <w:jc w:val="right"/>
        <w:rPr>
          <w:color w:val="000000"/>
        </w:rPr>
      </w:pPr>
    </w:p>
    <w:p>
      <w:pPr>
        <w:wordWrap w:val="0"/>
        <w:jc w:val="right"/>
        <w:rPr>
          <w:color w:val="000000"/>
        </w:rPr>
      </w:pPr>
    </w:p>
    <w:p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 </w:t>
      </w:r>
      <w:bookmarkStart w:id="0" w:name="_Toc378144123"/>
      <w:bookmarkStart w:id="1" w:name="_Toc378174651"/>
      <w:bookmarkStart w:id="2" w:name="_Toc378316683"/>
      <w:bookmarkStart w:id="3" w:name="_Toc378521107"/>
      <w:bookmarkStart w:id="4" w:name="_Toc378144530"/>
      <w:bookmarkStart w:id="5" w:name="_Toc378520872"/>
    </w:p>
    <w:p>
      <w:pPr>
        <w:wordWrap w:val="0"/>
        <w:jc w:val="right"/>
        <w:rPr>
          <w:rFonts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BSZN</w:t>
      </w:r>
      <w:r>
        <w:rPr>
          <w:rFonts w:ascii="黑体" w:hAnsi="黑体" w:eastAsia="黑体"/>
          <w:color w:val="000000"/>
          <w:sz w:val="24"/>
        </w:rPr>
        <w:t>-</w:t>
      </w:r>
      <w:r>
        <w:rPr>
          <w:rFonts w:hint="eastAsia" w:ascii="黑体" w:hAnsi="黑体" w:eastAsia="黑体"/>
          <w:color w:val="000000"/>
          <w:sz w:val="24"/>
        </w:rPr>
        <w:t>0000</w:t>
      </w:r>
      <w:r>
        <w:rPr>
          <w:rFonts w:ascii="黑体" w:hAnsi="黑体" w:eastAsia="黑体"/>
          <w:color w:val="000000"/>
          <w:sz w:val="24"/>
        </w:rPr>
        <w:t>-201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黑体" w:hAnsi="黑体" w:eastAsia="黑体"/>
          <w:color w:val="000000"/>
          <w:sz w:val="24"/>
        </w:rPr>
        <w:t>6</w:t>
      </w:r>
    </w:p>
    <w:p>
      <w:pPr>
        <w:spacing w:line="800" w:lineRule="exact"/>
        <w:jc w:val="center"/>
        <w:rPr>
          <w:rFonts w:ascii="方正小标宋简体" w:hAnsi="黑体" w:eastAsia="方正小标宋简体"/>
          <w:color w:val="000000"/>
          <w:kern w:val="100"/>
          <w:sz w:val="52"/>
          <w:szCs w:val="52"/>
        </w:rPr>
      </w:pPr>
    </w:p>
    <w:p>
      <w:pPr>
        <w:spacing w:line="800" w:lineRule="exact"/>
        <w:jc w:val="center"/>
        <w:rPr>
          <w:rFonts w:ascii="方正小标宋简体" w:hAnsi="黑体" w:eastAsia="方正小标宋简体"/>
          <w:color w:val="000000"/>
          <w:kern w:val="100"/>
          <w:sz w:val="52"/>
          <w:szCs w:val="52"/>
        </w:rPr>
      </w:pPr>
    </w:p>
    <w:p>
      <w:pPr>
        <w:spacing w:line="800" w:lineRule="exact"/>
        <w:rPr>
          <w:rFonts w:ascii="方正小标宋简体" w:hAnsi="黑体" w:eastAsia="方正小标宋简体"/>
          <w:color w:val="000000"/>
          <w:kern w:val="100"/>
          <w:sz w:val="52"/>
          <w:szCs w:val="52"/>
        </w:rPr>
      </w:pPr>
    </w:p>
    <w:p>
      <w:pPr>
        <w:spacing w:line="800" w:lineRule="exact"/>
        <w:jc w:val="center"/>
        <w:rPr>
          <w:rFonts w:ascii="方正小标宋简体" w:hAnsi="黑体" w:eastAsia="方正小标宋简体"/>
          <w:color w:val="000000"/>
          <w:kern w:val="100"/>
          <w:sz w:val="28"/>
          <w:szCs w:val="28"/>
        </w:rPr>
      </w:pPr>
      <w:r>
        <w:rPr>
          <w:rFonts w:hint="eastAsia" w:ascii="方正小标宋简体" w:hAnsi="黑体" w:eastAsia="方正小标宋简体"/>
          <w:color w:val="000000"/>
          <w:kern w:val="100"/>
          <w:sz w:val="28"/>
          <w:szCs w:val="28"/>
        </w:rPr>
        <w:t>经营高危险性体育项目许可办事指南</w:t>
      </w:r>
    </w:p>
    <w:p>
      <w:pPr>
        <w:spacing w:line="560" w:lineRule="exact"/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24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24"/>
        </w:rPr>
      </w:pP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24"/>
        </w:rPr>
      </w:pPr>
    </w:p>
    <w:p>
      <w:pPr>
        <w:spacing w:line="560" w:lineRule="exact"/>
        <w:jc w:val="center"/>
        <w:rPr>
          <w:rFonts w:ascii="黑体" w:hAnsi="黑体" w:eastAsia="黑体"/>
          <w:color w:val="000000"/>
          <w:kern w:val="1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盈江县文体广电旅游局</w:t>
      </w:r>
    </w:p>
    <w:p>
      <w:pPr>
        <w:spacing w:after="1415" w:line="560" w:lineRule="exact"/>
        <w:jc w:val="center"/>
        <w:rPr>
          <w:rFonts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2016年9月20日发布</w:t>
      </w:r>
    </w:p>
    <w:p>
      <w:pPr>
        <w:jc w:val="center"/>
        <w:rPr>
          <w:sz w:val="48"/>
          <w:szCs w:val="4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经营高危险性体育项目许可办事指南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受理范围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本行政许可适用于盈江县区域内高危险性体育项目的经营许可。（设立、延续、变更、注销）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审批条件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cs="仿宋_GB2312" w:asciiTheme="minorEastAsia" w:hAnsiTheme="minorEastAsia"/>
          <w:b/>
          <w:szCs w:val="21"/>
        </w:rPr>
      </w:pPr>
      <w:r>
        <w:rPr>
          <w:rFonts w:hint="eastAsia" w:cs="仿宋_GB2312" w:asciiTheme="minorEastAsia" w:hAnsiTheme="minorEastAsia"/>
          <w:b/>
          <w:szCs w:val="21"/>
        </w:rPr>
        <w:t>新办（首次）批准条件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1.相关体育设施符合国家标准；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2.具有达到规定数量、取得国家职业资格证书的社会体育指导人员和救助人员；</w:t>
      </w:r>
      <w:r>
        <w:rPr>
          <w:rFonts w:hint="eastAsia" w:cs="仿宋_GB2312" w:asciiTheme="minorEastAsia" w:hAnsiTheme="minorEastAsia"/>
          <w:szCs w:val="21"/>
        </w:rPr>
        <w:br w:type="textWrapping"/>
      </w:r>
      <w:r>
        <w:rPr>
          <w:rFonts w:hint="eastAsia" w:cs="仿宋_GB2312" w:asciiTheme="minorEastAsia" w:hAnsiTheme="minorEastAsia"/>
          <w:szCs w:val="21"/>
          <w:lang w:val="en-US" w:eastAsia="zh-CN"/>
        </w:rPr>
        <w:t xml:space="preserve">    </w:t>
      </w:r>
      <w:r>
        <w:rPr>
          <w:rFonts w:hint="eastAsia" w:cs="仿宋_GB2312" w:asciiTheme="minorEastAsia" w:hAnsiTheme="minorEastAsia"/>
          <w:szCs w:val="21"/>
        </w:rPr>
        <w:t>3.具有安全生产岗位责任制、安全操作规程、突发事件应急预案、体育设施、设备、器材安全检查制度等安全保障制度和措施；</w:t>
      </w:r>
      <w:r>
        <w:rPr>
          <w:rFonts w:hint="eastAsia" w:cs="仿宋_GB2312" w:asciiTheme="minorEastAsia" w:hAnsiTheme="minorEastAsia"/>
          <w:szCs w:val="21"/>
        </w:rPr>
        <w:br w:type="textWrapping"/>
      </w:r>
      <w:r>
        <w:rPr>
          <w:rFonts w:hint="eastAsia" w:cs="仿宋_GB2312" w:asciiTheme="minorEastAsia" w:hAnsiTheme="minorEastAsia"/>
          <w:szCs w:val="21"/>
          <w:lang w:val="en-US" w:eastAsia="zh-CN"/>
        </w:rPr>
        <w:t xml:space="preserve">    </w:t>
      </w:r>
      <w:r>
        <w:rPr>
          <w:rFonts w:hint="eastAsia" w:cs="仿宋_GB2312" w:asciiTheme="minorEastAsia" w:hAnsiTheme="minorEastAsia"/>
          <w:szCs w:val="21"/>
        </w:rPr>
        <w:t>4.法律、法规规定的其他条件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cs="仿宋_GB2312" w:asciiTheme="minorEastAsia" w:hAnsiTheme="minorEastAsia"/>
          <w:b/>
          <w:szCs w:val="21"/>
        </w:rPr>
      </w:pPr>
      <w:r>
        <w:rPr>
          <w:rFonts w:hint="eastAsia" w:cs="仿宋_GB2312" w:asciiTheme="minorEastAsia" w:hAnsiTheme="minorEastAsia"/>
          <w:b/>
          <w:szCs w:val="21"/>
        </w:rPr>
        <w:t>（二）延续批准条件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1.有效期到期30天内。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2.经营过程无违法行为。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cs="仿宋_GB2312" w:asciiTheme="minorEastAsia" w:hAnsiTheme="minorEastAsia"/>
          <w:b/>
          <w:szCs w:val="21"/>
        </w:rPr>
      </w:pPr>
      <w:r>
        <w:rPr>
          <w:rFonts w:hint="eastAsia" w:cs="仿宋_GB2312" w:asciiTheme="minorEastAsia" w:hAnsiTheme="minorEastAsia"/>
          <w:b/>
          <w:szCs w:val="21"/>
        </w:rPr>
        <w:t>（三）变更批准条件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许可证载明事项发生变更的，经营者应当向做出行政许可决定的体育主管部门申请办理变更手续。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cs="仿宋_GB2312" w:asciiTheme="minorEastAsia" w:hAnsiTheme="minorEastAsia"/>
          <w:b/>
          <w:szCs w:val="21"/>
        </w:rPr>
      </w:pPr>
      <w:r>
        <w:rPr>
          <w:rFonts w:hint="eastAsia" w:cs="仿宋_GB2312" w:asciiTheme="minorEastAsia" w:hAnsiTheme="minorEastAsia"/>
          <w:b/>
          <w:szCs w:val="21"/>
        </w:rPr>
        <w:t>注销批准条件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许可证到期不来办理延续手续的。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经营终止提出注销申请的。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cs="仿宋_GB2312" w:asciiTheme="minorEastAsia" w:hAnsiTheme="minorEastAsia"/>
          <w:b/>
          <w:szCs w:val="21"/>
        </w:rPr>
      </w:pPr>
      <w:r>
        <w:rPr>
          <w:rFonts w:hint="eastAsia" w:cs="仿宋_GB2312" w:asciiTheme="minorEastAsia" w:hAnsiTheme="minorEastAsia"/>
          <w:b/>
          <w:szCs w:val="21"/>
        </w:rPr>
        <w:t>补证批准条件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cs="仿宋_GB2312" w:asciiTheme="minorEastAsia" w:hAnsiTheme="minorEastAsia"/>
          <w:kern w:val="0"/>
          <w:szCs w:val="21"/>
        </w:rPr>
      </w:pPr>
      <w:r>
        <w:rPr>
          <w:rFonts w:hint="eastAsia" w:cs="仿宋_GB2312" w:asciiTheme="minorEastAsia" w:hAnsiTheme="minorEastAsia"/>
          <w:kern w:val="0"/>
          <w:szCs w:val="21"/>
        </w:rPr>
        <w:t>申请人应在县级媒体刊登《经营高危险性体育项目许可证》遗失公告，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cs="仿宋_GB2312" w:asciiTheme="minorEastAsia" w:hAnsiTheme="minorEastAsia"/>
          <w:kern w:val="0"/>
          <w:szCs w:val="21"/>
        </w:rPr>
      </w:pPr>
      <w:r>
        <w:rPr>
          <w:rFonts w:hint="eastAsia" w:cs="仿宋_GB2312" w:asciiTheme="minorEastAsia" w:hAnsiTheme="minorEastAsia"/>
          <w:kern w:val="0"/>
          <w:szCs w:val="21"/>
        </w:rPr>
        <w:t>提供营业执照副本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ascii="黑体" w:hAnsi="黑体" w:eastAsia="黑体" w:cs="黑体"/>
          <w:kern w:val="0"/>
          <w:szCs w:val="21"/>
        </w:rPr>
      </w:pPr>
      <w:r>
        <w:rPr>
          <w:rFonts w:hint="eastAsia" w:ascii="黑体" w:hAnsi="黑体" w:eastAsia="黑体" w:cs="黑体"/>
          <w:kern w:val="0"/>
          <w:szCs w:val="21"/>
        </w:rPr>
        <w:t>受理地点和办事窗口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受理地点：盈江县目瑙纵歌路119号。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办事窗口：盈江县政务服务管理中心文体广电旅游局窗口。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办公时间：周一至周五，上午8:30-11:30，下午14:30-17:30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ind w:left="0" w:leftChars="0" w:right="0" w:rightChars="0" w:firstLine="420" w:firstLineChars="200"/>
        <w:textAlignment w:val="auto"/>
        <w:outlineLvl w:val="9"/>
        <w:rPr>
          <w:rFonts w:cs="仿宋_GB2312" w:asciiTheme="minorEastAsia" w:hAnsiTheme="minorEastAsia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cs="仿宋_GB2312" w:asciiTheme="minorEastAsia" w:hAnsiTheme="minorEastAsia"/>
          <w:szCs w:val="21"/>
        </w:rPr>
        <w:t>申请材料目录</w:t>
      </w:r>
    </w:p>
    <w:tbl>
      <w:tblPr>
        <w:tblStyle w:val="7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3390"/>
        <w:gridCol w:w="1125"/>
        <w:gridCol w:w="960"/>
        <w:gridCol w:w="525"/>
        <w:gridCol w:w="405"/>
        <w:gridCol w:w="435"/>
        <w:gridCol w:w="510"/>
        <w:gridCol w:w="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提交材料名称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原件/复印件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纸质/电子文件</w:t>
            </w:r>
          </w:p>
        </w:tc>
        <w:tc>
          <w:tcPr>
            <w:tcW w:w="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新办</w:t>
            </w: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延续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变更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补证</w:t>
            </w:r>
          </w:p>
        </w:tc>
        <w:tc>
          <w:tcPr>
            <w:tcW w:w="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申请书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原件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纸质</w:t>
            </w:r>
          </w:p>
        </w:tc>
        <w:tc>
          <w:tcPr>
            <w:tcW w:w="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营业执照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复印件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纸质</w:t>
            </w:r>
          </w:p>
        </w:tc>
        <w:tc>
          <w:tcPr>
            <w:tcW w:w="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法定代表人或者主要负责人的身份证明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复印件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纸质</w:t>
            </w:r>
          </w:p>
        </w:tc>
        <w:tc>
          <w:tcPr>
            <w:tcW w:w="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体育场所的所有权或使用权证明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复印件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纸质</w:t>
            </w:r>
          </w:p>
        </w:tc>
        <w:tc>
          <w:tcPr>
            <w:tcW w:w="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社会体育指导人员、救助人员的身份证明和职业资格证明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验原件收复印件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纸质</w:t>
            </w:r>
          </w:p>
        </w:tc>
        <w:tc>
          <w:tcPr>
            <w:tcW w:w="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安全保障制度和措施；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原件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纸质</w:t>
            </w:r>
          </w:p>
        </w:tc>
        <w:tc>
          <w:tcPr>
            <w:tcW w:w="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体育设施符合相关国家标准的说明性材料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原件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纸质</w:t>
            </w:r>
          </w:p>
        </w:tc>
        <w:tc>
          <w:tcPr>
            <w:tcW w:w="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经营场所内部平面图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原件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纸质</w:t>
            </w:r>
          </w:p>
        </w:tc>
        <w:tc>
          <w:tcPr>
            <w:tcW w:w="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保险公司签署的保险协议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验原件收复印件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纸质</w:t>
            </w:r>
          </w:p>
        </w:tc>
        <w:tc>
          <w:tcPr>
            <w:tcW w:w="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原《经营高危险性体育项目许可证》正、副本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原件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纸质</w:t>
            </w:r>
          </w:p>
        </w:tc>
        <w:tc>
          <w:tcPr>
            <w:tcW w:w="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3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3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申请人在县级以上媒体刊登的《经营高危险性体育项目许可证》遗失公告</w:t>
            </w: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原件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纸质</w:t>
            </w:r>
          </w:p>
        </w:tc>
        <w:tc>
          <w:tcPr>
            <w:tcW w:w="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注：以上材料均用A4纸张，复印件加盖公章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五、审批时限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法定时限：30个工作日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承诺时限：20个工作日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六、审批收费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七、审批结果及送达方式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审批结果：《批准文书》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送达方式：直接领取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盈江县目瑙纵歌路119号县文体广电旅游局办事窗口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八、咨询及监督渠道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eastAsia="宋体" w:cs="仿宋_GB2312"/>
          <w:szCs w:val="21"/>
        </w:rPr>
      </w:pPr>
      <w:r>
        <w:rPr>
          <w:rFonts w:hint="eastAsia" w:ascii="宋体" w:hAnsi="宋体" w:eastAsia="宋体" w:cs="仿宋_GB2312"/>
          <w:szCs w:val="21"/>
        </w:rPr>
        <w:t>咨询电话：0692-8119121，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eastAsia="宋体" w:cs="仿宋_GB2312"/>
          <w:szCs w:val="21"/>
        </w:rPr>
      </w:pPr>
      <w:r>
        <w:rPr>
          <w:rFonts w:hint="eastAsia" w:ascii="宋体" w:hAnsi="宋体" w:eastAsia="宋体" w:cs="仿宋_GB2312"/>
          <w:szCs w:val="21"/>
        </w:rPr>
        <w:t>地址：盈江县目瑙纵歌路119号县文体广电旅游局办事窗口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eastAsia="宋体" w:cs="仿宋_GB2312"/>
          <w:szCs w:val="21"/>
        </w:rPr>
      </w:pPr>
      <w:r>
        <w:rPr>
          <w:rFonts w:hint="eastAsia" w:ascii="宋体" w:hAnsi="宋体" w:eastAsia="宋体" w:cs="仿宋_GB2312"/>
          <w:szCs w:val="21"/>
        </w:rPr>
        <w:t>监督电话：0692-8119130  8180352</w:t>
      </w:r>
    </w:p>
    <w:p>
      <w:pPr>
        <w:pStyle w:val="8"/>
        <w:keepNext w:val="0"/>
        <w:keepLines w:val="0"/>
        <w:pageBreakBefore w:val="0"/>
        <w:tabs>
          <w:tab w:val="left" w:pos="2325"/>
        </w:tabs>
        <w:kinsoku/>
        <w:wordWrap/>
        <w:overflowPunct/>
        <w:topLinePunct w:val="0"/>
        <w:bidi w:val="0"/>
        <w:snapToGrid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Ansi="宋体" w:eastAsia="宋体" w:cs="仿宋_GB2312"/>
          <w:sz w:val="21"/>
          <w:szCs w:val="21"/>
        </w:rPr>
      </w:pPr>
      <w:r>
        <w:rPr>
          <w:rFonts w:hint="eastAsia" w:hAnsi="宋体" w:eastAsia="宋体" w:cs="仿宋_GB2312"/>
          <w:sz w:val="21"/>
          <w:szCs w:val="21"/>
        </w:rPr>
        <w:t>地址：盈江县永盛路花园巷11号文体广电旅游局。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kern w:val="0"/>
          <w:szCs w:val="21"/>
        </w:rPr>
      </w:pPr>
      <w:r>
        <w:rPr>
          <w:rFonts w:hint="eastAsia" w:ascii="黑体" w:hAnsi="黑体" w:eastAsia="黑体" w:cs="黑体"/>
          <w:b/>
          <w:kern w:val="0"/>
          <w:szCs w:val="21"/>
        </w:rPr>
        <w:t>九、文书表单及办事指南下载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下载地址：</w:t>
      </w:r>
      <w:r>
        <w:rPr>
          <w:rFonts w:ascii="宋体" w:hAnsi="宋体" w:cs="宋体"/>
          <w:kern w:val="0"/>
          <w:szCs w:val="21"/>
        </w:rPr>
        <w:t>http://zwfw.yn.gov.cn/dhyj/home—</w:t>
      </w:r>
      <w:r>
        <w:rPr>
          <w:rFonts w:hint="eastAsia" w:ascii="宋体" w:hAnsi="宋体" w:cs="宋体"/>
          <w:kern w:val="0"/>
          <w:szCs w:val="21"/>
        </w:rPr>
        <w:t>“网上办事”</w:t>
      </w:r>
      <w:r>
        <w:rPr>
          <w:rFonts w:ascii="宋体" w:hAnsi="宋体" w:cs="宋体"/>
          <w:kern w:val="0"/>
          <w:szCs w:val="21"/>
        </w:rPr>
        <w:t>—</w:t>
      </w:r>
      <w:r>
        <w:rPr>
          <w:rFonts w:hint="eastAsia" w:ascii="宋体" w:hAnsi="宋体" w:cs="宋体"/>
          <w:kern w:val="0"/>
          <w:szCs w:val="21"/>
        </w:rPr>
        <w:t>“县文体局”</w:t>
      </w:r>
      <w:r>
        <w:rPr>
          <w:rFonts w:ascii="宋体" w:hAnsi="宋体" w:cs="宋体"/>
          <w:szCs w:val="21"/>
        </w:rPr>
        <w:t xml:space="preserve"> —</w:t>
      </w:r>
      <w:r>
        <w:rPr>
          <w:rFonts w:hint="eastAsia" w:ascii="宋体" w:hAnsi="宋体" w:cs="宋体"/>
          <w:kern w:val="0"/>
          <w:szCs w:val="21"/>
        </w:rPr>
        <w:t>“</w:t>
      </w:r>
      <w:r>
        <w:rPr>
          <w:rFonts w:hint="eastAsia" w:ascii="宋体" w:hAnsi="宋体" w:cs="宋体"/>
          <w:szCs w:val="21"/>
        </w:rPr>
        <w:t>经营高危险性体育项目许可”</w:t>
      </w:r>
      <w:r>
        <w:rPr>
          <w:rFonts w:ascii="宋体" w:hAnsi="宋体" w:cs="宋体"/>
          <w:szCs w:val="21"/>
        </w:rPr>
        <w:t>—</w:t>
      </w:r>
      <w:r>
        <w:rPr>
          <w:rFonts w:hint="eastAsia" w:ascii="宋体" w:hAnsi="宋体" w:cs="宋体"/>
          <w:szCs w:val="21"/>
        </w:rPr>
        <w:t>“办事指南”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直接领取：盈江县政务服务中心文体广电旅游局窗口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</w:pPr>
      <w:r>
        <w:rPr>
          <w:rFonts w:hint="eastAsia" w:ascii="宋体" w:hAnsi="宋体" w:cs="宋体"/>
          <w:kern w:val="0"/>
          <w:szCs w:val="21"/>
        </w:rPr>
        <w:t>网上服务大厅地址：</w:t>
      </w:r>
      <w:r>
        <w:rPr>
          <w:rFonts w:ascii="宋体" w:hAnsi="宋体" w:cs="宋体"/>
          <w:kern w:val="0"/>
          <w:szCs w:val="21"/>
        </w:rPr>
        <w:t>http://zwfw.yn.gov.cn/dhyj/home—</w:t>
      </w:r>
      <w:r>
        <w:rPr>
          <w:rFonts w:hint="eastAsia" w:ascii="宋体" w:hAnsi="宋体" w:cs="宋体"/>
          <w:kern w:val="0"/>
          <w:szCs w:val="21"/>
        </w:rPr>
        <w:t>“网上办事”</w:t>
      </w:r>
      <w:r>
        <w:rPr>
          <w:rFonts w:ascii="宋体" w:hAnsi="宋体" w:cs="宋体"/>
          <w:kern w:val="0"/>
          <w:szCs w:val="21"/>
        </w:rPr>
        <w:t>—</w:t>
      </w:r>
      <w:r>
        <w:rPr>
          <w:rFonts w:hint="eastAsia" w:ascii="宋体" w:hAnsi="宋体" w:cs="宋体"/>
          <w:kern w:val="0"/>
          <w:szCs w:val="21"/>
        </w:rPr>
        <w:t>“县文体局”</w:t>
      </w:r>
      <w:r>
        <w:rPr>
          <w:rFonts w:ascii="宋体" w:hAnsi="宋体" w:cs="宋体"/>
          <w:szCs w:val="21"/>
        </w:rPr>
        <w:t xml:space="preserve"> —</w:t>
      </w:r>
      <w:r>
        <w:rPr>
          <w:rFonts w:hint="eastAsia" w:ascii="宋体" w:hAnsi="宋体" w:cs="宋体"/>
          <w:kern w:val="0"/>
          <w:szCs w:val="21"/>
        </w:rPr>
        <w:t>“</w:t>
      </w:r>
      <w:r>
        <w:rPr>
          <w:rFonts w:hint="eastAsia" w:ascii="宋体" w:hAnsi="宋体" w:cs="宋体"/>
          <w:szCs w:val="21"/>
        </w:rPr>
        <w:t>经营高危险性体育项目许可”</w:t>
      </w:r>
      <w:r>
        <w:rPr>
          <w:rFonts w:ascii="宋体" w:hAnsi="宋体" w:cs="宋体"/>
          <w:szCs w:val="21"/>
        </w:rPr>
        <w:t>—</w:t>
      </w:r>
      <w:r>
        <w:rPr>
          <w:rFonts w:hint="eastAsia" w:ascii="宋体" w:hAnsi="宋体" w:cs="宋体"/>
          <w:szCs w:val="21"/>
        </w:rPr>
        <w:t>“办事指南”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eastAsia="宋体" w:cs="宋体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szCs w:val="21"/>
        </w:rPr>
      </w:pPr>
    </w:p>
    <w:p>
      <w:pPr>
        <w:jc w:val="left"/>
        <w:rPr>
          <w:rFonts w:ascii="宋体" w:hAnsi="宋体" w:eastAsia="宋体" w:cs="宋体"/>
          <w:szCs w:val="21"/>
        </w:rPr>
      </w:pPr>
    </w:p>
    <w:p>
      <w:pPr>
        <w:jc w:val="left"/>
        <w:rPr>
          <w:rFonts w:ascii="宋体" w:hAnsi="宋体" w:eastAsia="宋体" w:cs="宋体"/>
          <w:szCs w:val="21"/>
        </w:rPr>
      </w:pPr>
    </w:p>
    <w:p>
      <w:pPr>
        <w:jc w:val="left"/>
        <w:rPr>
          <w:rFonts w:ascii="宋体" w:hAnsi="宋体" w:eastAsia="宋体" w:cs="宋体"/>
          <w:szCs w:val="21"/>
        </w:rPr>
      </w:pPr>
    </w:p>
    <w:p>
      <w:pPr>
        <w:jc w:val="left"/>
        <w:rPr>
          <w:rFonts w:ascii="宋体" w:hAnsi="宋体" w:eastAsia="宋体" w:cs="宋体"/>
          <w:szCs w:val="21"/>
        </w:rPr>
      </w:pPr>
    </w:p>
    <w:p>
      <w:pPr>
        <w:jc w:val="left"/>
        <w:rPr>
          <w:rFonts w:ascii="宋体" w:hAnsi="宋体" w:eastAsia="宋体" w:cs="宋体"/>
          <w:szCs w:val="21"/>
        </w:rPr>
      </w:pPr>
    </w:p>
    <w:p>
      <w:pPr>
        <w:jc w:val="left"/>
        <w:rPr>
          <w:rFonts w:ascii="宋体" w:hAnsi="宋体" w:eastAsia="宋体" w:cs="宋体"/>
          <w:szCs w:val="21"/>
        </w:rPr>
      </w:pPr>
    </w:p>
    <w:p>
      <w:pPr>
        <w:jc w:val="left"/>
        <w:rPr>
          <w:rFonts w:ascii="宋体" w:hAnsi="宋体" w:eastAsia="宋体" w:cs="宋体"/>
          <w:szCs w:val="21"/>
        </w:rPr>
      </w:pPr>
    </w:p>
    <w:p>
      <w:pPr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ind w:firstLine="358" w:firstLineChars="0"/>
        <w:jc w:val="left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ind w:firstLine="358" w:firstLineChars="0"/>
        <w:jc w:val="left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ind w:firstLine="358" w:firstLineChars="0"/>
        <w:jc w:val="left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ind w:firstLine="358" w:firstLineChars="0"/>
        <w:jc w:val="left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right="0" w:rightChars="0"/>
        <w:jc w:val="both"/>
        <w:textAlignment w:val="auto"/>
        <w:rPr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 xml:space="preserve">              经营高危险性体育项目许可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办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</w:rPr>
        <w:t>事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eastAsia="zh-CN"/>
        </w:rPr>
        <w:t>流程图</w:t>
      </w:r>
    </w:p>
    <w:p>
      <w:pPr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</w:t>
      </w:r>
    </w:p>
    <w:p>
      <w:r>
        <w:rPr>
          <w:sz w:val="21"/>
          <w:szCs w:val="21"/>
        </w:rPr>
        <w:pict>
          <v:shape id="_x0000_s2050" o:spid="_x0000_s2050" o:spt="116" type="#_x0000_t116" style="position:absolute;left:0pt;margin-left:120.1pt;margin-top:0.4pt;height:28.3pt;width:113.4pt;z-index:25169305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8"/>
                      <w:szCs w:val="18"/>
                    </w:rPr>
                    <w:t>提出申请</w:t>
                  </w:r>
                </w:p>
              </w:txbxContent>
            </v:textbox>
          </v:shape>
        </w:pict>
      </w:r>
    </w:p>
    <w:p>
      <w:r>
        <w:pict>
          <v:shape id="_x0000_s2051" o:spid="_x0000_s2051" o:spt="32" type="#_x0000_t32" style="position:absolute;left:0pt;margin-left:175.05pt;margin-top:12.7pt;height:22.65pt;width:0pt;z-index:25170739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rPr>
          <w:sz w:val="21"/>
          <w:szCs w:val="21"/>
        </w:rPr>
        <w:pict>
          <v:shape id="_x0000_s2052" o:spid="_x0000_s2052" o:spt="109" type="#_x0000_t109" style="position:absolute;left:0pt;margin-left:120pt;margin-top:4.1pt;height:28.35pt;width:113.4pt;z-index:2516940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审核申请材料</w:t>
                  </w:r>
                </w:p>
              </w:txbxContent>
            </v:textbox>
          </v:shape>
        </w:pict>
      </w:r>
    </w:p>
    <w:p/>
    <w:p>
      <w:r>
        <w:pict>
          <v:shape id="_x0000_s2053" o:spid="_x0000_s2053" o:spt="32" type="#_x0000_t32" style="position:absolute;left:0pt;margin-left:177pt;margin-top:3pt;height:19.65pt;width:0.05pt;z-index:25170841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tabs>
          <w:tab w:val="left" w:pos="142"/>
        </w:tabs>
        <w:ind w:firstLine="1785" w:firstLineChars="850"/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pict>
          <v:shape id="_x0000_s2054" o:spid="_x0000_s2054" o:spt="116" type="#_x0000_t116" style="position:absolute;left:0pt;margin-left:280.5pt;margin-top:12.3pt;height:48pt;width:119.25pt;z-index:25169715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不予受理（发放《不予受理通知书》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/>
          <w:bCs/>
          <w:sz w:val="18"/>
          <w:szCs w:val="18"/>
        </w:rPr>
        <w:pict>
          <v:shape id="_x0000_s2055" o:spid="_x0000_s2055" o:spt="109" type="#_x0000_t109" style="position:absolute;left:0pt;margin-left:3.75pt;margin-top:12.3pt;height:42.75pt;width:79.5pt;z-index:25169612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发放《补正通知书》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/>
          <w:bCs/>
          <w:sz w:val="18"/>
          <w:szCs w:val="18"/>
        </w:rPr>
        <w:pict>
          <v:shape id="_x0000_s2056" o:spid="_x0000_s2056" o:spt="110" type="#_x0000_t110" style="position:absolute;left:0pt;margin-left:119.25pt;margin-top:4.05pt;height:67.85pt;width:113.4pt;z-index:25169510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申请材料审核结果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 xml:space="preserve">需要补                      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符合不予</w:t>
      </w:r>
    </w:p>
    <w:p>
      <w:pPr>
        <w:tabs>
          <w:tab w:val="left" w:pos="4680"/>
        </w:tabs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 xml:space="preserve">                 正材料</w:t>
      </w:r>
      <w:r>
        <w:tab/>
      </w:r>
      <w:r>
        <w:rPr>
          <w:rFonts w:hint="eastAsia"/>
          <w:b/>
          <w:bCs/>
          <w:sz w:val="18"/>
          <w:szCs w:val="18"/>
        </w:rPr>
        <w:t>受理情形</w:t>
      </w:r>
    </w:p>
    <w:p>
      <w:pPr>
        <w:tabs>
          <w:tab w:val="left" w:pos="4575"/>
        </w:tabs>
      </w:pPr>
      <w:r>
        <w:rPr>
          <w:rFonts w:hint="eastAsia"/>
        </w:rPr>
        <w:pict>
          <v:shape id="_x0000_s2057" o:spid="_x0000_s2057" o:spt="32" type="#_x0000_t32" style="position:absolute;left:0pt;margin-left:233.4pt;margin-top:5.1pt;height:0.75pt;width:47.85pt;z-index:25171046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pict>
          <v:shape id="_x0000_s2058" o:spid="_x0000_s2058" o:spt="32" type="#_x0000_t32" style="position:absolute;left:0pt;flip:x;margin-left:83.25pt;margin-top:4.35pt;height:0pt;width:36pt;z-index:25171148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t xml:space="preserve">                 </w:t>
      </w:r>
      <w:r>
        <w:tab/>
      </w:r>
    </w:p>
    <w:p>
      <w:r>
        <w:pict>
          <v:shape id="_x0000_s2059" o:spid="_x0000_s2059" o:spt="32" type="#_x0000_t32" style="position:absolute;left:0pt;margin-left:21pt;margin-top:8.25pt;height:58.5pt;width:0.75pt;z-index:25171251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r>
        <w:pict>
          <v:shape id="_x0000_s2060" o:spid="_x0000_s2060" o:spt="32" type="#_x0000_t32" style="position:absolute;left:0pt;margin-left:177pt;margin-top:6.15pt;height:25.5pt;width:0.05pt;z-index:25170944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tabs>
          <w:tab w:val="left" w:pos="3495"/>
        </w:tabs>
        <w:rPr>
          <w:rFonts w:hint="eastAsia"/>
        </w:rPr>
      </w:pPr>
      <w:r>
        <w:pict>
          <v:shape id="_x0000_s2061" o:spid="_x0000_s2061" o:spt="116" type="#_x0000_t116" style="position:absolute;left:0pt;margin-left:296.5pt;margin-top:287.55pt;height:28.35pt;width:90.7pt;z-index:25170534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不予批准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            </w:t>
      </w:r>
      <w:r>
        <w:rPr>
          <w:rFonts w:hint="eastAsia"/>
          <w:b/>
          <w:bCs/>
          <w:sz w:val="18"/>
          <w:szCs w:val="18"/>
        </w:rPr>
        <w:t>材料符合要求</w:t>
      </w:r>
    </w:p>
    <w:p>
      <w:pPr>
        <w:tabs>
          <w:tab w:val="left" w:pos="3555"/>
        </w:tabs>
      </w:pPr>
      <w:r>
        <w:pict>
          <v:shape id="_x0000_s2062" o:spid="_x0000_s2062" o:spt="109" type="#_x0000_t109" style="position:absolute;left:0pt;margin-left:128.25pt;margin-top:1.2pt;height:38.25pt;width:113.4pt;z-index:25169817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受理（发放《受理通知书》）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</w:t>
      </w:r>
      <w:r>
        <w:rPr>
          <w:rFonts w:hint="eastAsia"/>
          <w:b/>
          <w:bCs/>
          <w:sz w:val="18"/>
          <w:szCs w:val="18"/>
        </w:rPr>
        <w:t>材料补正后符合要求</w:t>
      </w:r>
      <w:r>
        <w:tab/>
      </w:r>
    </w:p>
    <w:p>
      <w:r>
        <w:pict>
          <v:shape id="_x0000_s2063" o:spid="_x0000_s2063" o:spt="32" type="#_x0000_t32" style="position:absolute;left:0pt;margin-left:21.75pt;margin-top:4.35pt;height:0pt;width:106.5pt;z-index:25171353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rPr>
          <w:sz w:val="21"/>
        </w:rPr>
        <w:pict>
          <v:line id="_x0000_s2064" o:spid="_x0000_s2064" o:spt="20" style="position:absolute;left:0pt;flip:x;margin-left:185.9pt;margin-top:9.1pt;height:18.75pt;width:0.05pt;z-index:251725824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line>
        </w:pict>
      </w:r>
    </w:p>
    <w:p>
      <w:r>
        <w:pict>
          <v:shape id="_x0000_s2065" o:spid="_x0000_s2065" o:spt="109" type="#_x0000_t109" style="position:absolute;left:0pt;margin-left:128.25pt;margin-top:12.15pt;height:33.75pt;width:113.4pt;z-index:25169920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现场勘验</w:t>
                  </w:r>
                </w:p>
              </w:txbxContent>
            </v:textbox>
          </v:shape>
        </w:pict>
      </w:r>
    </w:p>
    <w:p/>
    <w:p>
      <w:r>
        <w:pict>
          <v:shape id="_x0000_s2066" o:spid="_x0000_s2066" o:spt="32" type="#_x0000_t32" style="position:absolute;left:0pt;margin-left:186.75pt;margin-top:14.7pt;height:20.9pt;width:0pt;z-index:25171456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pict>
          <v:shape id="_x0000_s2067" o:spid="_x0000_s2067" o:spt="110" type="#_x0000_t110" style="position:absolute;left:0pt;margin-left:128.25pt;margin-top:4.4pt;height:62.35pt;width:113.4pt;z-index:25170022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现场勘验结果</w:t>
                  </w:r>
                </w:p>
              </w:txbxContent>
            </v:textbox>
          </v:shape>
        </w:pict>
      </w:r>
    </w:p>
    <w:p>
      <w:pPr>
        <w:tabs>
          <w:tab w:val="right" w:pos="8306"/>
        </w:tabs>
      </w:pPr>
      <w:r>
        <w:pict>
          <v:shape id="_x0000_s2068" o:spid="_x0000_s2068" o:spt="109" type="#_x0000_t109" style="position:absolute;left:0pt;margin-left:280.5pt;margin-top:4.65pt;height:30pt;width:90.7pt;z-index:25170124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通知申请人整改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                              </w:t>
      </w:r>
      <w:r>
        <w:rPr>
          <w:rFonts w:hint="eastAsia"/>
          <w:b/>
          <w:bCs/>
          <w:sz w:val="18"/>
          <w:szCs w:val="18"/>
        </w:rPr>
        <w:t>不合格</w:t>
      </w:r>
    </w:p>
    <w:p>
      <w:pPr>
        <w:tabs>
          <w:tab w:val="left" w:pos="4980"/>
          <w:tab w:val="right" w:pos="8306"/>
        </w:tabs>
      </w:pPr>
      <w:r>
        <w:pict>
          <v:shape id="_x0000_s2069" o:spid="_x0000_s2069" o:spt="32" type="#_x0000_t32" style="position:absolute;left:0pt;margin-left:371.2pt;margin-top:4.05pt;height:0pt;width:28.55pt;z-index:25172377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2070" o:spid="_x0000_s2070" o:spt="32" type="#_x0000_t32" style="position:absolute;left:0pt;margin-left:399.75pt;margin-top:4.05pt;height:140.25pt;width:0pt;z-index:25172275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2071" o:spid="_x0000_s2071" o:spt="32" type="#_x0000_t32" style="position:absolute;left:0pt;margin-left:241.65pt;margin-top:4.05pt;height:0pt;width:38.85pt;z-index:25171865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tab/>
      </w:r>
      <w:r>
        <w:rPr>
          <w:rFonts w:hint="eastAsia"/>
        </w:rPr>
        <w:t xml:space="preserve">                       </w:t>
      </w:r>
    </w:p>
    <w:p>
      <w:r>
        <w:pict>
          <v:shape id="_x0000_s2072" o:spid="_x0000_s2072" o:spt="32" type="#_x0000_t32" style="position:absolute;left:0pt;margin-left:338.25pt;margin-top:3.45pt;height:36.75pt;width:0pt;z-index:25172070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t xml:space="preserve">                                                                             </w:t>
      </w:r>
      <w:r>
        <w:rPr>
          <w:rFonts w:hint="eastAsia"/>
          <w:b/>
          <w:bCs/>
          <w:sz w:val="18"/>
          <w:szCs w:val="18"/>
        </w:rPr>
        <w:t>到</w:t>
      </w:r>
    </w:p>
    <w:p>
      <w:r>
        <w:pict>
          <v:shape id="_x0000_s2073" o:spid="_x0000_s2073" o:spt="32" type="#_x0000_t32" style="position:absolute;left:0pt;margin-left:186.75pt;margin-top:4.35pt;height:24pt;width:0pt;z-index:25171558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t xml:space="preserve">                                                                             </w:t>
      </w:r>
      <w:r>
        <w:rPr>
          <w:rFonts w:hint="eastAsia"/>
          <w:b/>
          <w:bCs/>
          <w:sz w:val="18"/>
          <w:szCs w:val="18"/>
        </w:rPr>
        <w:t>期</w:t>
      </w:r>
    </w:p>
    <w:p>
      <w:r>
        <w:pict>
          <v:shape id="_x0000_s2074" o:spid="_x0000_s2074" o:spt="110" type="#_x0000_t110" style="position:absolute;left:0pt;margin-left:288pt;margin-top:9pt;height:48pt;width:99.2pt;z-index:25170329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整改结果</w:t>
                  </w:r>
                </w:p>
              </w:txbxContent>
            </v:textbox>
          </v:shape>
        </w:pict>
      </w:r>
      <w:r>
        <w:pict>
          <v:shape id="_x0000_s2075" o:spid="_x0000_s2075" o:spt="109" type="#_x0000_t109" style="position:absolute;left:0pt;margin-left:132pt;margin-top:12.75pt;height:39.75pt;width:113.4pt;z-index:25170227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宋体" w:hAnsi="宋体" w:eastAsia="宋体" w:cs="宋体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18"/>
                      <w:szCs w:val="18"/>
                    </w:rPr>
                    <w:t>在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18"/>
                      <w:szCs w:val="18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18"/>
                      <w:szCs w:val="18"/>
                    </w:rPr>
                    <w:t>个工作日内作出批准决定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                                                                         </w:t>
      </w:r>
      <w:r>
        <w:rPr>
          <w:rFonts w:hint="eastAsia"/>
          <w:b/>
          <w:bCs/>
          <w:sz w:val="18"/>
          <w:szCs w:val="18"/>
        </w:rPr>
        <w:t>不</w:t>
      </w:r>
    </w:p>
    <w:p>
      <w:r>
        <w:rPr>
          <w:rFonts w:hint="eastAsia"/>
        </w:rPr>
        <w:t xml:space="preserve">                                                </w:t>
      </w:r>
      <w:r>
        <w:rPr>
          <w:rFonts w:hint="eastAsia"/>
          <w:b/>
          <w:bCs/>
          <w:sz w:val="18"/>
          <w:szCs w:val="18"/>
        </w:rPr>
        <w:t>整改合格</w:t>
      </w:r>
      <w:r>
        <w:rPr>
          <w:rFonts w:hint="eastAsia"/>
        </w:rPr>
        <w:t xml:space="preserve">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b/>
          <w:bCs/>
          <w:sz w:val="18"/>
          <w:szCs w:val="18"/>
        </w:rPr>
        <w:t>整</w:t>
      </w:r>
    </w:p>
    <w:p>
      <w:pPr>
        <w:tabs>
          <w:tab w:val="left" w:pos="8070"/>
        </w:tabs>
      </w:pPr>
      <w:r>
        <w:pict>
          <v:shape id="_x0000_s2076" o:spid="_x0000_s2076" o:spt="32" type="#_x0000_t32" style="position:absolute;left:0pt;flip:x;margin-left:245.4pt;margin-top:1.8pt;height:0pt;width:42.6pt;z-index:25171968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tab/>
      </w:r>
      <w:r>
        <w:rPr>
          <w:rFonts w:hint="eastAsia"/>
          <w:b/>
          <w:bCs/>
          <w:sz w:val="18"/>
          <w:szCs w:val="18"/>
        </w:rPr>
        <w:t>改</w:t>
      </w:r>
    </w:p>
    <w:p>
      <w:pPr>
        <w:tabs>
          <w:tab w:val="left" w:pos="6660"/>
        </w:tabs>
        <w:rPr>
          <w:rFonts w:hint="eastAsia"/>
        </w:rPr>
      </w:pPr>
      <w:r>
        <w:rPr>
          <w:rFonts w:hint="eastAsia"/>
        </w:rPr>
        <w:pict>
          <v:shape id="_x0000_s2077" o:spid="_x0000_s2077" o:spt="32" type="#_x0000_t32" style="position:absolute;left:0pt;margin-left:338.25pt;margin-top:10.2pt;height:27.75pt;width:0pt;z-index:25172172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pict>
          <v:shape id="_x0000_s2078" o:spid="_x0000_s2078" o:spt="32" type="#_x0000_t32" style="position:absolute;left:0pt;margin-left:186.75pt;margin-top:5.7pt;height:20.85pt;width:0pt;z-index:25171660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tabs>
          <w:tab w:val="left" w:pos="6660"/>
        </w:tabs>
        <w:ind w:firstLine="6195" w:firstLineChars="29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pict>
          <v:shape id="_x0000_s2079" o:spid="_x0000_s2079" o:spt="32" type="#_x0000_t32" style="position:absolute;left:0pt;flip:x;margin-left:387.2pt;margin-top:35.1pt;height:0pt;width:12.55pt;z-index:25172480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bCs/>
          <w:sz w:val="18"/>
          <w:szCs w:val="18"/>
        </w:rPr>
        <w:pict>
          <v:shape id="_x0000_s2080" o:spid="_x0000_s2080" o:spt="32" type="#_x0000_t32" style="position:absolute;left:0pt;margin-left:186.75pt;margin-top:50.7pt;height:26.4pt;width:0pt;z-index:25171763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bCs/>
          <w:sz w:val="18"/>
          <w:szCs w:val="18"/>
        </w:rPr>
        <w:pict>
          <v:shape id="_x0000_s2081" o:spid="_x0000_s2081" o:spt="116" type="#_x0000_t116" style="position:absolute;left:0pt;margin-left:132pt;margin-top:77.1pt;height:28.35pt;width:113.4pt;z-index:25170636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决定公开</w:t>
                  </w:r>
                </w:p>
              </w:txbxContent>
            </v:textbox>
          </v:shape>
        </w:pict>
      </w:r>
      <w:r>
        <w:rPr>
          <w:b/>
          <w:bCs/>
          <w:sz w:val="18"/>
          <w:szCs w:val="18"/>
        </w:rPr>
        <w:pict>
          <v:shape id="_x0000_s2082" o:spid="_x0000_s2082" o:spt="109" type="#_x0000_t109" style="position:absolute;left:0pt;margin-left:132pt;margin-top:10.95pt;height:39.75pt;width:113.4pt;z-index:25170432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证件获取（在受理窗口领取）</w:t>
                  </w:r>
                </w:p>
              </w:txbxContent>
            </v:textbox>
          </v:shape>
        </w:pic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        </w:t>
      </w:r>
      <w:r>
        <w:rPr>
          <w:rFonts w:hint="eastAsia"/>
          <w:b/>
          <w:bCs/>
          <w:sz w:val="18"/>
          <w:szCs w:val="18"/>
        </w:rPr>
        <w:t>整改后仍不合格</w:t>
      </w:r>
    </w:p>
    <w:p>
      <w:pPr>
        <w:ind w:firstLine="358" w:firstLineChars="0"/>
        <w:jc w:val="left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>
      <w:pPr>
        <w:jc w:val="left"/>
        <w:rPr>
          <w:rFonts w:hint="eastAsia" w:ascii="宋体" w:hAnsi="宋体" w:eastAsia="宋体" w:cs="宋体"/>
          <w:szCs w:val="21"/>
          <w:lang w:eastAsia="zh-CN"/>
        </w:rPr>
      </w:pPr>
      <w:bookmarkStart w:id="6" w:name="_GoBack"/>
      <w:bookmarkEnd w:id="6"/>
    </w:p>
    <w:p>
      <w:pPr>
        <w:jc w:val="left"/>
        <w:rPr>
          <w:rFonts w:ascii="宋体" w:hAnsi="宋体" w:eastAsia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FA7B2"/>
    <w:multiLevelType w:val="singleLevel"/>
    <w:tmpl w:val="57DFA7B2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7E1F5BE"/>
    <w:multiLevelType w:val="singleLevel"/>
    <w:tmpl w:val="57E1F5BE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7E1FA99"/>
    <w:multiLevelType w:val="singleLevel"/>
    <w:tmpl w:val="57E1FA99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57E1FCF4"/>
    <w:multiLevelType w:val="singleLevel"/>
    <w:tmpl w:val="57E1FCF4"/>
    <w:lvl w:ilvl="0" w:tentative="0">
      <w:start w:val="4"/>
      <w:numFmt w:val="chineseCounting"/>
      <w:suff w:val="nothing"/>
      <w:lvlText w:val="（%1）"/>
      <w:lvlJc w:val="left"/>
    </w:lvl>
  </w:abstractNum>
  <w:abstractNum w:abstractNumId="4">
    <w:nsid w:val="57E1FD4B"/>
    <w:multiLevelType w:val="singleLevel"/>
    <w:tmpl w:val="57E1FD4B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57E1FE7E"/>
    <w:multiLevelType w:val="singleLevel"/>
    <w:tmpl w:val="57E1FE7E"/>
    <w:lvl w:ilvl="0" w:tentative="0">
      <w:start w:val="5"/>
      <w:numFmt w:val="chineseCounting"/>
      <w:suff w:val="nothing"/>
      <w:lvlText w:val="（%1）"/>
      <w:lvlJc w:val="left"/>
    </w:lvl>
  </w:abstractNum>
  <w:abstractNum w:abstractNumId="6">
    <w:nsid w:val="57E1FF46"/>
    <w:multiLevelType w:val="singleLevel"/>
    <w:tmpl w:val="57E1FF46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C217CF1"/>
    <w:rsid w:val="00347CCD"/>
    <w:rsid w:val="007C6E31"/>
    <w:rsid w:val="00885000"/>
    <w:rsid w:val="0091413A"/>
    <w:rsid w:val="01164585"/>
    <w:rsid w:val="0C217CF1"/>
    <w:rsid w:val="2D40697A"/>
    <w:rsid w:val="37125C10"/>
    <w:rsid w:val="48505A7A"/>
    <w:rsid w:val="5018206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1"/>
        <o:r id="V:Rule2" type="connector" idref="#_x0000_s2053"/>
        <o:r id="V:Rule3" type="connector" idref="#_x0000_s2057"/>
        <o:r id="V:Rule4" type="connector" idref="#_x0000_s2058"/>
        <o:r id="V:Rule5" type="connector" idref="#_x0000_s2059"/>
        <o:r id="V:Rule6" type="connector" idref="#_x0000_s2060"/>
        <o:r id="V:Rule7" type="connector" idref="#_x0000_s2063"/>
        <o:r id="V:Rule8" type="connector" idref="#_x0000_s2066"/>
        <o:r id="V:Rule9" type="connector" idref="#_x0000_s2069"/>
        <o:r id="V:Rule10" type="connector" idref="#_x0000_s2070"/>
        <o:r id="V:Rule11" type="connector" idref="#_x0000_s2071"/>
        <o:r id="V:Rule12" type="connector" idref="#_x0000_s2072"/>
        <o:r id="V:Rule13" type="connector" idref="#_x0000_s2073"/>
        <o:r id="V:Rule14" type="connector" idref="#_x0000_s2076"/>
        <o:r id="V:Rule15" type="connector" idref="#_x0000_s2077"/>
        <o:r id="V:Rule16" type="connector" idref="#_x0000_s2078"/>
        <o:r id="V:Rule17" type="connector" idref="#_x0000_s2079"/>
        <o:r id="V:Rule18" type="connector" idref="#_x0000_s208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9">
    <w:name w:val="批注框文本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E773A9-E932-4630-B21F-264E836B30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213</Words>
  <Characters>1216</Characters>
  <Lines>10</Lines>
  <Paragraphs>2</Paragraphs>
  <ScaleCrop>false</ScaleCrop>
  <LinksUpToDate>false</LinksUpToDate>
  <CharactersWithSpaces>1427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2016-09-21T02:43:00Z</dcterms:created>
  <dc:creator>Administrator</dc:creator>
  <cp:lastModifiedBy>Administrator</cp:lastModifiedBy>
  <dcterms:modified xsi:type="dcterms:W3CDTF">2016-09-28T02:46:43Z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