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pict>
          <v:shape id="AutoShape 3" o:spid="_x0000_s1026" o:spt="136" type="#_x0000_t136" style="position:absolute;left:0pt;margin-left:26.8pt;margin-top:-17.55pt;height:42.5pt;width:141.75pt;z-index:251692032;mso-width-relative:page;mso-height-relative:page;" fillcolor="#969696" filled="t" stroked="t" coordsize="21600,21600">
            <v:path/>
            <v:fill on="t" focussize="0,0"/>
            <v:stroke/>
            <v:imagedata o:title=""/>
            <o:lock v:ext="edit" grouping="f" rotation="f" text="f" aspectratio="f"/>
            <v:textpath on="t" fitshape="t" fitpath="t" trim="t" xscale="f" string="BSZN" style="font-family:Modern No. 20;font-size:36pt;font-weight:bold;v-text-align:center;"/>
            <v:shadow on="t" color="#000000" offset="2pt,-2pt" offset2="-8pt,8pt"/>
          </v:shape>
        </w:pic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t xml:space="preserve"> </w:t>
      </w:r>
      <w:bookmarkStart w:id="0" w:name="_Toc378174651"/>
      <w:bookmarkStart w:id="1" w:name="_Toc378316683"/>
      <w:bookmarkStart w:id="2" w:name="_Toc378521107"/>
      <w:bookmarkStart w:id="3" w:name="_Toc378144530"/>
      <w:bookmarkStart w:id="4" w:name="_Toc378520872"/>
      <w:bookmarkStart w:id="5" w:name="_Toc378144123"/>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BSZN-0000-201</w:t>
      </w:r>
      <w:bookmarkEnd w:id="0"/>
      <w:bookmarkEnd w:id="1"/>
      <w:bookmarkEnd w:id="2"/>
      <w:bookmarkEnd w:id="3"/>
      <w:bookmarkEnd w:id="4"/>
      <w:bookmarkEnd w:id="5"/>
      <w:r>
        <w:rPr>
          <w:rFonts w:hint="eastAsia" w:ascii="黑体" w:hAnsi="黑体" w:eastAsia="黑体" w:cs="黑体"/>
          <w:color w:val="000000"/>
          <w:sz w:val="24"/>
          <w:szCs w:val="24"/>
        </w:rPr>
        <w:t>6</w:t>
      </w: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both"/>
        <w:rPr>
          <w:rFonts w:hint="eastAsia" w:ascii="方正小标宋简体" w:hAnsi="黑体" w:eastAsia="方正小标宋简体"/>
          <w:color w:val="000000"/>
          <w:kern w:val="100"/>
          <w:sz w:val="52"/>
          <w:szCs w:val="52"/>
          <w:lang w:eastAsia="zh-CN"/>
        </w:rPr>
      </w:pPr>
    </w:p>
    <w:p>
      <w:pPr>
        <w:spacing w:line="800" w:lineRule="exact"/>
        <w:jc w:val="center"/>
        <w:rPr>
          <w:rFonts w:hint="eastAsia" w:ascii="方正小标宋简体" w:hAnsi="黑体" w:eastAsia="方正小标宋简体"/>
          <w:color w:val="000000"/>
          <w:kern w:val="100"/>
          <w:sz w:val="28"/>
          <w:szCs w:val="28"/>
        </w:rPr>
      </w:pPr>
      <w:r>
        <w:rPr>
          <w:rFonts w:hint="eastAsia" w:ascii="方正小标宋简体" w:hAnsi="黑体" w:eastAsia="方正小标宋简体"/>
          <w:color w:val="000000"/>
          <w:kern w:val="100"/>
          <w:sz w:val="28"/>
          <w:szCs w:val="28"/>
          <w:lang w:eastAsia="zh-CN"/>
        </w:rPr>
        <w:t>中外合作音像制品经营企业从事音像制品零售业务审批</w:t>
      </w:r>
      <w:r>
        <w:rPr>
          <w:rFonts w:hint="eastAsia" w:ascii="方正小标宋简体" w:hAnsi="黑体" w:eastAsia="方正小标宋简体"/>
          <w:color w:val="000000"/>
          <w:kern w:val="100"/>
          <w:sz w:val="28"/>
          <w:szCs w:val="28"/>
        </w:rPr>
        <w:t>办事指南</w:t>
      </w: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kern w:val="100"/>
          <w:sz w:val="24"/>
          <w:szCs w:val="24"/>
        </w:rPr>
      </w:pPr>
      <w:r>
        <w:rPr>
          <w:rFonts w:hint="eastAsia" w:ascii="黑体" w:hAnsi="黑体" w:eastAsia="黑体"/>
          <w:color w:val="000000"/>
          <w:sz w:val="24"/>
          <w:szCs w:val="24"/>
          <w:lang w:eastAsia="zh-CN"/>
        </w:rPr>
        <w:t>盈江</w:t>
      </w:r>
      <w:r>
        <w:rPr>
          <w:rFonts w:hint="eastAsia" w:ascii="黑体" w:hAnsi="黑体" w:eastAsia="黑体"/>
          <w:color w:val="000000"/>
          <w:sz w:val="24"/>
          <w:szCs w:val="24"/>
        </w:rPr>
        <w:t>县文体广电旅游局</w:t>
      </w:r>
    </w:p>
    <w:p>
      <w:pPr>
        <w:spacing w:after="1415" w:line="560" w:lineRule="exact"/>
        <w:jc w:val="center"/>
        <w:rPr>
          <w:rFonts w:hint="eastAsia" w:ascii="黑体" w:hAnsi="黑体" w:eastAsia="黑体"/>
          <w:color w:val="000000"/>
          <w:sz w:val="24"/>
          <w:szCs w:val="24"/>
        </w:rPr>
      </w:pPr>
      <w:r>
        <w:rPr>
          <w:rFonts w:hint="eastAsia" w:ascii="黑体" w:hAnsi="黑体" w:eastAsia="黑体"/>
          <w:color w:val="000000"/>
          <w:sz w:val="24"/>
          <w:szCs w:val="24"/>
        </w:rPr>
        <w:t>2016年9月20日发布</w:t>
      </w:r>
    </w:p>
    <w:p>
      <w:pPr>
        <w:jc w:val="center"/>
        <w:rPr>
          <w:rFonts w:hint="eastAsia"/>
          <w:sz w:val="44"/>
          <w:szCs w:val="44"/>
          <w:lang w:eastAsia="zh-CN"/>
        </w:rPr>
      </w:pP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黑体" w:hAnsi="黑体" w:eastAsia="黑体" w:cs="黑体"/>
          <w:sz w:val="21"/>
          <w:szCs w:val="21"/>
          <w:lang w:eastAsia="zh-CN"/>
        </w:rPr>
      </w:pPr>
    </w:p>
    <w:p>
      <w:pPr>
        <w:spacing w:line="800" w:lineRule="exact"/>
        <w:jc w:val="center"/>
        <w:rPr>
          <w:rFonts w:hint="eastAsia" w:ascii="黑体" w:hAnsi="黑体" w:eastAsia="黑体" w:cs="黑体"/>
          <w:sz w:val="21"/>
          <w:szCs w:val="21"/>
          <w:lang w:eastAsia="zh-CN"/>
        </w:rPr>
      </w:pPr>
      <w:r>
        <w:rPr>
          <w:rFonts w:hint="eastAsia" w:ascii="方正小标宋简体" w:hAnsi="黑体" w:eastAsia="方正小标宋简体"/>
          <w:color w:val="000000"/>
          <w:kern w:val="100"/>
          <w:sz w:val="28"/>
          <w:szCs w:val="28"/>
          <w:lang w:eastAsia="zh-CN"/>
        </w:rPr>
        <w:t>中外合作音像制品经营企业从事音像制品零售业务审批</w:t>
      </w:r>
      <w:r>
        <w:rPr>
          <w:rFonts w:hint="eastAsia" w:ascii="方正小标宋简体" w:hAnsi="黑体" w:eastAsia="方正小标宋简体"/>
          <w:color w:val="000000"/>
          <w:kern w:val="100"/>
          <w:sz w:val="28"/>
          <w:szCs w:val="28"/>
        </w:rPr>
        <w:t>办事指南</w:t>
      </w:r>
      <w:bookmarkStart w:id="6" w:name="_GoBack"/>
      <w:bookmarkEnd w:id="6"/>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一、受理范围</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本行政许可适用于中外合作音像制品经营企业到盈江县区域内申请设立音像制品零售单位申请。（设立、变更、注销、补正）</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二、审批条件</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（一）新办（首次）许可批准条件</w:t>
      </w:r>
    </w:p>
    <w:p>
      <w:pPr>
        <w:keepNext w:val="0"/>
        <w:keepLines w:val="0"/>
        <w:pageBreakBefore w:val="0"/>
        <w:widowControl w:val="0"/>
        <w:numPr>
          <w:ilvl w:val="0"/>
          <w:numId w:val="1"/>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有音像制品零售单位的名称</w:t>
      </w:r>
      <w:r>
        <w:rPr>
          <w:rFonts w:hint="eastAsia" w:ascii="宋体" w:hAnsi="宋体" w:eastAsia="宋体" w:cs="宋体"/>
          <w:kern w:val="0"/>
          <w:sz w:val="21"/>
          <w:szCs w:val="21"/>
          <w:lang w:eastAsia="zh-CN"/>
        </w:rPr>
        <w:t>、章程</w:t>
      </w:r>
      <w:r>
        <w:rPr>
          <w:rFonts w:hint="eastAsia" w:ascii="宋体" w:hAnsi="宋体" w:eastAsia="宋体" w:cs="宋体"/>
          <w:kern w:val="0"/>
          <w:sz w:val="21"/>
          <w:szCs w:val="21"/>
        </w:rPr>
        <w:t xml:space="preserve">； </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2.</w:t>
      </w:r>
      <w:r>
        <w:rPr>
          <w:rFonts w:hint="eastAsia" w:ascii="宋体" w:hAnsi="宋体" w:eastAsia="宋体" w:cs="宋体"/>
          <w:kern w:val="0"/>
          <w:sz w:val="21"/>
          <w:szCs w:val="21"/>
        </w:rPr>
        <w:t xml:space="preserve">有确定的业务范围； </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3.</w:t>
      </w:r>
      <w:r>
        <w:rPr>
          <w:rFonts w:hint="eastAsia" w:ascii="宋体" w:hAnsi="宋体" w:eastAsia="宋体" w:cs="宋体"/>
          <w:kern w:val="0"/>
          <w:sz w:val="21"/>
          <w:szCs w:val="21"/>
        </w:rPr>
        <w:t xml:space="preserve">有适应业务范围需要的组织机构和人员； </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4.</w:t>
      </w:r>
      <w:r>
        <w:rPr>
          <w:rFonts w:hint="eastAsia" w:ascii="宋体" w:hAnsi="宋体" w:eastAsia="宋体" w:cs="宋体"/>
          <w:kern w:val="0"/>
          <w:sz w:val="21"/>
          <w:szCs w:val="21"/>
        </w:rPr>
        <w:t xml:space="preserve">有适应业务范围需要的资金和场所； </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5.</w:t>
      </w:r>
      <w:r>
        <w:rPr>
          <w:rFonts w:hint="eastAsia" w:ascii="宋体" w:hAnsi="宋体" w:eastAsia="宋体" w:cs="宋体"/>
          <w:kern w:val="0"/>
          <w:sz w:val="21"/>
          <w:szCs w:val="21"/>
        </w:rPr>
        <w:t xml:space="preserve">法律、行政法规规定的其他条件。 </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（二）依申请变更条件</w:t>
      </w:r>
    </w:p>
    <w:p>
      <w:pPr>
        <w:keepNext w:val="0"/>
        <w:keepLines w:val="0"/>
        <w:pageBreakBefore w:val="0"/>
        <w:widowControl w:val="0"/>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从事音像制品零售经营活动的</w:t>
      </w:r>
      <w:r>
        <w:rPr>
          <w:rFonts w:hint="eastAsia" w:ascii="宋体" w:hAnsi="宋体" w:eastAsia="宋体" w:cs="宋体"/>
          <w:kern w:val="0"/>
          <w:sz w:val="21"/>
          <w:szCs w:val="21"/>
          <w:lang w:eastAsia="zh-CN"/>
        </w:rPr>
        <w:t>中外合作企业</w:t>
      </w:r>
      <w:r>
        <w:rPr>
          <w:rFonts w:hint="eastAsia" w:ascii="宋体" w:hAnsi="宋体" w:eastAsia="宋体" w:cs="宋体"/>
          <w:kern w:val="0"/>
          <w:sz w:val="21"/>
          <w:szCs w:val="21"/>
        </w:rPr>
        <w:t>变更</w:t>
      </w:r>
      <w:r>
        <w:rPr>
          <w:rFonts w:hint="eastAsia" w:ascii="宋体" w:hAnsi="宋体" w:eastAsia="宋体" w:cs="宋体"/>
          <w:kern w:val="0"/>
          <w:sz w:val="21"/>
          <w:szCs w:val="21"/>
          <w:lang w:eastAsia="zh-CN"/>
        </w:rPr>
        <w:t>主要负责人</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经营</w:t>
      </w:r>
      <w:r>
        <w:rPr>
          <w:rFonts w:hint="eastAsia" w:ascii="宋体" w:hAnsi="宋体" w:eastAsia="宋体" w:cs="宋体"/>
          <w:kern w:val="0"/>
          <w:sz w:val="21"/>
          <w:szCs w:val="21"/>
        </w:rPr>
        <w:t>地址应当到原登记的工商行政管理部门办理变更登记</w:t>
      </w:r>
      <w:r>
        <w:rPr>
          <w:rFonts w:hint="eastAsia" w:ascii="宋体" w:hAnsi="宋体" w:eastAsia="宋体" w:cs="宋体"/>
          <w:kern w:val="0"/>
          <w:sz w:val="21"/>
          <w:szCs w:val="21"/>
          <w:lang w:eastAsia="zh-CN"/>
        </w:rPr>
        <w:t>，再</w:t>
      </w:r>
      <w:r>
        <w:rPr>
          <w:rFonts w:hint="eastAsia" w:ascii="宋体" w:hAnsi="宋体" w:eastAsia="宋体" w:cs="宋体"/>
          <w:kern w:val="0"/>
          <w:sz w:val="21"/>
          <w:szCs w:val="21"/>
        </w:rPr>
        <w:t>向原批准的出版行政主管部门备案</w:t>
      </w:r>
      <w:r>
        <w:rPr>
          <w:rFonts w:hint="eastAsia" w:ascii="宋体" w:hAnsi="宋体" w:eastAsia="宋体" w:cs="宋体"/>
          <w:kern w:val="0"/>
          <w:sz w:val="21"/>
          <w:szCs w:val="21"/>
          <w:lang w:eastAsia="zh-CN"/>
        </w:rPr>
        <w:t>（核发许可证）。</w:t>
      </w:r>
    </w:p>
    <w:p>
      <w:pPr>
        <w:keepNext w:val="0"/>
        <w:keepLines w:val="0"/>
        <w:pageBreakBefore w:val="0"/>
        <w:widowControl w:val="0"/>
        <w:numPr>
          <w:ilvl w:val="0"/>
          <w:numId w:val="0"/>
        </w:numPr>
        <w:kinsoku/>
        <w:wordWrap/>
        <w:overflowPunct/>
        <w:topLinePunct w:val="0"/>
        <w:autoSpaceDE/>
        <w:autoSpaceDN/>
        <w:bidi w:val="0"/>
        <w:spacing w:line="260" w:lineRule="exact"/>
        <w:ind w:right="0" w:rightChars="0"/>
        <w:jc w:val="both"/>
        <w:textAlignment w:val="auto"/>
        <w:outlineLvl w:val="9"/>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lang w:eastAsia="zh-CN"/>
        </w:rPr>
        <w:t>（三）补正的准予条件</w:t>
      </w:r>
    </w:p>
    <w:p>
      <w:pPr>
        <w:keepNext w:val="0"/>
        <w:keepLines w:val="0"/>
        <w:pageBreakBefore w:val="0"/>
        <w:widowControl w:val="0"/>
        <w:numPr>
          <w:ilvl w:val="0"/>
          <w:numId w:val="2"/>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申请人应在县级媒体刊登《出版物经营许可证》遗失公告，</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2.提供营业执照副本</w:t>
      </w:r>
    </w:p>
    <w:p>
      <w:pPr>
        <w:keepNext w:val="0"/>
        <w:keepLines w:val="0"/>
        <w:pageBreakBefore w:val="0"/>
        <w:widowControl w:val="0"/>
        <w:numPr>
          <w:ilvl w:val="0"/>
          <w:numId w:val="0"/>
        </w:numPr>
        <w:kinsoku/>
        <w:wordWrap/>
        <w:overflowPunct/>
        <w:topLinePunct w:val="0"/>
        <w:autoSpaceDE/>
        <w:autoSpaceDN/>
        <w:bidi w:val="0"/>
        <w:spacing w:line="260" w:lineRule="exact"/>
        <w:ind w:right="0" w:rightChars="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lang w:eastAsia="zh-CN"/>
        </w:rPr>
        <w:t>（四）依申请注销批准条件</w:t>
      </w:r>
      <w:r>
        <w:rPr>
          <w:rFonts w:hint="eastAsia" w:ascii="宋体" w:hAnsi="宋体" w:eastAsia="宋体" w:cs="宋体"/>
          <w:b/>
          <w:bCs/>
          <w:kern w:val="0"/>
          <w:sz w:val="21"/>
          <w:szCs w:val="21"/>
        </w:rPr>
        <w:br w:type="textWrapping"/>
      </w:r>
      <w:r>
        <w:rPr>
          <w:rFonts w:hint="eastAsia" w:ascii="宋体" w:hAnsi="宋体" w:eastAsia="宋体" w:cs="宋体"/>
          <w:kern w:val="0"/>
          <w:sz w:val="21"/>
          <w:szCs w:val="21"/>
          <w:lang w:eastAsia="zh-CN"/>
        </w:rPr>
        <w:t>经营者提出注销申请。</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（五）延续许可批准条件</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有效期届满前</w:t>
      </w:r>
      <w:r>
        <w:rPr>
          <w:rFonts w:hint="eastAsia" w:ascii="宋体" w:hAnsi="宋体" w:eastAsia="宋体" w:cs="宋体"/>
          <w:kern w:val="0"/>
          <w:sz w:val="21"/>
          <w:szCs w:val="21"/>
          <w:lang w:val="en-US" w:eastAsia="zh-CN"/>
        </w:rPr>
        <w:t>30天内。</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黑体" w:hAnsi="黑体" w:eastAsia="黑体" w:cs="黑体"/>
          <w:kern w:val="0"/>
          <w:sz w:val="21"/>
          <w:szCs w:val="21"/>
          <w:lang w:eastAsia="zh-CN"/>
        </w:rPr>
      </w:pPr>
      <w:r>
        <w:rPr>
          <w:rFonts w:hint="eastAsia" w:ascii="黑体" w:hAnsi="黑体" w:eastAsia="黑体" w:cs="黑体"/>
          <w:kern w:val="0"/>
          <w:sz w:val="21"/>
          <w:szCs w:val="21"/>
          <w:lang w:eastAsia="zh-CN"/>
        </w:rPr>
        <w:t>三、受理地点和办事窗口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受理地点：盈江县目瑙纵歌路</w:t>
      </w:r>
      <w:r>
        <w:rPr>
          <w:rFonts w:hint="eastAsia" w:ascii="宋体" w:hAnsi="宋体" w:eastAsia="宋体" w:cs="宋体"/>
          <w:b w:val="0"/>
          <w:bCs w:val="0"/>
          <w:sz w:val="21"/>
          <w:szCs w:val="21"/>
          <w:lang w:val="en-US" w:eastAsia="zh-CN"/>
        </w:rPr>
        <w:t>119号。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办事窗口：盈江县政务服务管理中心文体广电旅游局窗口。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办公时间：周一至周五，上午8:30-11:30，下午14:30-17:30</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both"/>
        <w:textAlignment w:val="auto"/>
        <w:outlineLvl w:val="9"/>
        <w:rPr>
          <w:rFonts w:hint="eastAsia" w:ascii="黑体" w:hAnsi="黑体" w:eastAsia="黑体" w:cs="黑体"/>
          <w:kern w:val="0"/>
          <w:sz w:val="21"/>
          <w:szCs w:val="21"/>
          <w:lang w:eastAsia="zh-CN"/>
        </w:rPr>
      </w:pPr>
      <w:r>
        <w:rPr>
          <w:rFonts w:hint="eastAsia" w:ascii="黑体" w:hAnsi="黑体" w:eastAsia="黑体" w:cs="黑体"/>
          <w:kern w:val="0"/>
          <w:sz w:val="21"/>
          <w:szCs w:val="21"/>
          <w:lang w:eastAsia="zh-CN"/>
        </w:rPr>
        <w:t>四、申请材料</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firstLine="420" w:firstLineChars="200"/>
        <w:jc w:val="center"/>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中外合作音像制品零售许可材料目录</w:t>
      </w:r>
    </w:p>
    <w:tbl>
      <w:tblPr>
        <w:tblStyle w:val="6"/>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3960"/>
        <w:gridCol w:w="855"/>
        <w:gridCol w:w="1035"/>
        <w:gridCol w:w="375"/>
        <w:gridCol w:w="315"/>
        <w:gridCol w:w="315"/>
        <w:gridCol w:w="375"/>
        <w:gridCol w:w="330"/>
        <w:gridCol w:w="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eastAsia="zh-CN"/>
              </w:rPr>
              <w:t>序号</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提交材料名称</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r>
              <w:rPr>
                <w:rFonts w:hint="eastAsia" w:ascii="宋体" w:hAnsi="宋体" w:eastAsia="宋体" w:cs="宋体"/>
                <w:kern w:val="0"/>
                <w:sz w:val="18"/>
                <w:szCs w:val="18"/>
                <w:vertAlign w:val="baseline"/>
                <w:lang w:val="en-US" w:eastAsia="zh-CN"/>
              </w:rPr>
              <w:t>/复印件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r>
              <w:rPr>
                <w:rFonts w:hint="eastAsia" w:ascii="宋体" w:hAnsi="宋体" w:eastAsia="宋体" w:cs="宋体"/>
                <w:kern w:val="0"/>
                <w:sz w:val="18"/>
                <w:szCs w:val="18"/>
                <w:vertAlign w:val="baseline"/>
                <w:lang w:val="en-US" w:eastAsia="zh-CN"/>
              </w:rPr>
              <w:t>/电子文件</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份数</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新办</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延续</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变更</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补正</w:t>
            </w: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申请书</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w:t>
            </w:r>
          </w:p>
        </w:tc>
        <w:tc>
          <w:tcPr>
            <w:tcW w:w="3960"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主要负责、法人身份证复印件（外国公民需提供外事部门翻译文书）</w:t>
            </w:r>
          </w:p>
        </w:tc>
        <w:tc>
          <w:tcPr>
            <w:tcW w:w="85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复印件</w:t>
            </w:r>
          </w:p>
        </w:tc>
        <w:tc>
          <w:tcPr>
            <w:tcW w:w="103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75"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1" w:type="dxa"/>
            <w:textDirection w:val="lrTb"/>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3</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工商营业执照副本复印件</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复印件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4</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经营场所证明文件或租赁合同复印件</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复印件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5</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经营场所地理位置图</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6</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经营场所平面图</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7</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lang w:val="en-US" w:eastAsia="zh-CN"/>
              </w:rPr>
              <w:t>经营规章</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8</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补证材料</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9</w:t>
            </w:r>
          </w:p>
        </w:tc>
        <w:tc>
          <w:tcPr>
            <w:tcW w:w="396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《出版物经营许可证》</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原件</w:t>
            </w:r>
          </w:p>
        </w:tc>
        <w:tc>
          <w:tcPr>
            <w:tcW w:w="103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纸质</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1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75"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c>
          <w:tcPr>
            <w:tcW w:w="330"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p>
        </w:tc>
        <w:tc>
          <w:tcPr>
            <w:tcW w:w="331" w:type="dxa"/>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p>
        </w:tc>
      </w:tr>
    </w:tbl>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注：以上材料均用A4纸张，复印件同时加盖公章。</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五、审批时限</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法定时限：30个工作日</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承诺时限：材料齐全当天办理</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六、审批收费</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不收费</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outlineLvl w:val="9"/>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七、审批结果及送达方式</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审批结果：《出版物经营许可证》</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送达方式：直接领取</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八、咨询及监督渠道</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咨询电话：</w:t>
      </w:r>
      <w:r>
        <w:rPr>
          <w:rFonts w:hint="eastAsia" w:ascii="宋体" w:hAnsi="宋体" w:eastAsia="宋体" w:cs="宋体"/>
          <w:b w:val="0"/>
          <w:bCs w:val="0"/>
          <w:sz w:val="21"/>
          <w:szCs w:val="21"/>
          <w:lang w:val="en-US" w:eastAsia="zh-CN"/>
        </w:rPr>
        <w:t>0692-8119121，</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地址：</w:t>
      </w: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监督电话：0692-8119130  8180352</w:t>
      </w:r>
    </w:p>
    <w:p>
      <w:pPr>
        <w:pStyle w:val="7"/>
        <w:keepNext w:val="0"/>
        <w:keepLines w:val="0"/>
        <w:pageBreakBefore w:val="0"/>
        <w:tabs>
          <w:tab w:val="left" w:pos="2325"/>
        </w:tabs>
        <w:kinsoku/>
        <w:wordWrap/>
        <w:overflowPunct/>
        <w:topLinePunct w:val="0"/>
        <w:bidi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地址：盈江县永盛路花园巷11号文体广电旅游局。</w:t>
      </w:r>
    </w:p>
    <w:p>
      <w:pPr>
        <w:spacing w:line="260" w:lineRule="atLeast"/>
        <w:ind w:left="422"/>
        <w:rPr>
          <w:rFonts w:hint="eastAsia" w:ascii="黑体" w:hAnsi="黑体" w:eastAsia="黑体" w:cs="黑体"/>
          <w:b/>
          <w:bCs w:val="0"/>
          <w:kern w:val="0"/>
          <w:szCs w:val="21"/>
        </w:rPr>
      </w:pPr>
      <w:r>
        <w:rPr>
          <w:rFonts w:hint="eastAsia" w:ascii="黑体" w:hAnsi="黑体" w:eastAsia="黑体" w:cs="黑体"/>
          <w:b/>
          <w:bCs w:val="0"/>
          <w:kern w:val="0"/>
          <w:szCs w:val="21"/>
        </w:rPr>
        <w:t>九、文书表单及办事指南下载</w:t>
      </w:r>
    </w:p>
    <w:p>
      <w:pPr>
        <w:spacing w:line="260" w:lineRule="atLeast"/>
        <w:ind w:firstLine="420" w:firstLineChars="200"/>
        <w:rPr>
          <w:rFonts w:ascii="宋体" w:cs="宋体"/>
          <w:kern w:val="0"/>
          <w:szCs w:val="21"/>
        </w:rPr>
      </w:pPr>
      <w:r>
        <w:rPr>
          <w:rFonts w:hint="eastAsia" w:ascii="宋体" w:hAnsi="宋体" w:cs="宋体"/>
          <w:kern w:val="0"/>
          <w:szCs w:val="21"/>
        </w:rPr>
        <w:t>下载地址：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中外合作音像制品经营企业从事音像制品零售业务审批</w:t>
      </w:r>
      <w:r>
        <w:rPr>
          <w:rFonts w:hint="eastAsia" w:ascii="宋体" w:hAnsi="宋体" w:cs="宋体"/>
          <w:szCs w:val="21"/>
        </w:rPr>
        <w:t>”</w:t>
      </w:r>
      <w:r>
        <w:rPr>
          <w:rFonts w:ascii="宋体" w:hAnsi="宋体" w:cs="宋体"/>
          <w:szCs w:val="21"/>
        </w:rPr>
        <w:t>—</w:t>
      </w:r>
      <w:r>
        <w:rPr>
          <w:rFonts w:hint="eastAsia" w:ascii="宋体" w:hAnsi="宋体" w:cs="宋体"/>
          <w:szCs w:val="21"/>
        </w:rPr>
        <w:t>“办事指南”</w:t>
      </w:r>
    </w:p>
    <w:p>
      <w:pPr>
        <w:spacing w:line="260" w:lineRule="atLeast"/>
        <w:ind w:firstLine="420" w:firstLineChars="200"/>
        <w:rPr>
          <w:rFonts w:ascii="宋体" w:cs="宋体"/>
          <w:kern w:val="0"/>
          <w:szCs w:val="21"/>
        </w:rPr>
      </w:pPr>
      <w:r>
        <w:rPr>
          <w:rFonts w:hint="eastAsia" w:ascii="宋体" w:hAnsi="宋体" w:cs="宋体"/>
          <w:kern w:val="0"/>
          <w:szCs w:val="21"/>
        </w:rPr>
        <w:t>直接领取：盈江县政务服务中心文体广电旅游局窗口</w:t>
      </w:r>
    </w:p>
    <w:p>
      <w:pPr>
        <w:spacing w:line="260" w:lineRule="atLeast"/>
        <w:ind w:firstLine="420" w:firstLineChars="200"/>
      </w:pPr>
      <w:r>
        <w:rPr>
          <w:rFonts w:hint="eastAsia" w:ascii="宋体" w:hAnsi="宋体" w:cs="宋体"/>
          <w:kern w:val="0"/>
          <w:szCs w:val="21"/>
        </w:rPr>
        <w:t>网上服务大厅地址：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中外合作音像制品经营企业从事音像制品零售业务审批</w:t>
      </w:r>
      <w:r>
        <w:rPr>
          <w:rFonts w:hint="eastAsia" w:ascii="宋体" w:hAnsi="宋体" w:cs="宋体"/>
          <w:szCs w:val="21"/>
        </w:rPr>
        <w:t>”</w:t>
      </w:r>
      <w:r>
        <w:rPr>
          <w:rFonts w:ascii="宋体" w:hAnsi="宋体" w:cs="宋体"/>
          <w:szCs w:val="21"/>
        </w:rPr>
        <w:t>—</w:t>
      </w:r>
      <w:r>
        <w:rPr>
          <w:rFonts w:hint="eastAsia" w:ascii="宋体" w:hAnsi="宋体" w:cs="宋体"/>
          <w:szCs w:val="21"/>
        </w:rPr>
        <w:t>“办事指南”</w:t>
      </w:r>
    </w:p>
    <w:p>
      <w:pPr>
        <w:pageBreakBefore w:val="0"/>
        <w:numPr>
          <w:ilvl w:val="0"/>
          <w:numId w:val="0"/>
        </w:numPr>
        <w:kinsoku/>
        <w:wordWrap/>
        <w:overflowPunct/>
        <w:topLinePunct w:val="0"/>
        <w:bidi w:val="0"/>
        <w:adjustRightInd w:val="0"/>
        <w:snapToGrid w:val="0"/>
        <w:spacing w:before="0" w:beforeLines="0" w:after="0" w:afterLines="0" w:line="560" w:lineRule="exact"/>
        <w:ind w:right="0" w:rightChars="0"/>
        <w:textAlignment w:val="auto"/>
        <w:rPr>
          <w:rFonts w:hint="eastAsia" w:ascii="仿宋_GB2312" w:hAnsi="仿宋_GB2312" w:eastAsia="仿宋_GB2312" w:cs="仿宋_GB2312"/>
          <w:b w:val="0"/>
          <w:bCs w:val="0"/>
          <w:sz w:val="32"/>
          <w:szCs w:val="32"/>
          <w:lang w:eastAsia="zh-CN"/>
        </w:rPr>
      </w:pPr>
    </w:p>
    <w:p>
      <w:pPr>
        <w:widowControl w:val="0"/>
        <w:numPr>
          <w:ilvl w:val="0"/>
          <w:numId w:val="0"/>
        </w:numPr>
        <w:jc w:val="both"/>
        <w:rPr>
          <w:rFonts w:hint="eastAsia" w:ascii="宋体" w:hAnsi="宋体" w:cs="宋体"/>
          <w:kern w:val="0"/>
          <w:lang w:val="en-US" w:eastAsia="zh-CN"/>
        </w:rPr>
      </w:pPr>
    </w:p>
    <w:p>
      <w:pPr>
        <w:rPr>
          <w:rFonts w:hint="eastAsia"/>
          <w:lang w:eastAsia="zh-CN"/>
        </w:rPr>
      </w:pPr>
      <w:r>
        <w:rPr>
          <w:rFonts w:hint="eastAsia"/>
          <w:lang w:eastAsia="zh-CN"/>
        </w:rPr>
        <w:drawing>
          <wp:inline distT="0" distB="0" distL="114300" distR="114300">
            <wp:extent cx="5270500" cy="4824730"/>
            <wp:effectExtent l="0" t="0" r="6350" b="13970"/>
            <wp:docPr id="2" name="图片 2" descr="QQ截图2016092811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0928112331"/>
                    <pic:cNvPicPr>
                      <a:picLocks noChangeAspect="1"/>
                    </pic:cNvPicPr>
                  </pic:nvPicPr>
                  <pic:blipFill>
                    <a:blip r:embed="rId5"/>
                    <a:stretch>
                      <a:fillRect/>
                    </a:stretch>
                  </pic:blipFill>
                  <pic:spPr>
                    <a:xfrm>
                      <a:off x="0" y="0"/>
                      <a:ext cx="5270500" cy="4824730"/>
                    </a:xfrm>
                    <a:prstGeom prst="rect">
                      <a:avLst/>
                    </a:prstGeom>
                  </pic:spPr>
                </pic:pic>
              </a:graphicData>
            </a:graphic>
          </wp:inline>
        </w:drawing>
      </w: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jc w:val="left"/>
        <w:rPr>
          <w:rFonts w:hint="eastAsia" w:asciiTheme="minorHAnsi" w:hAnsiTheme="minorHAnsi" w:eastAsiaTheme="minorEastAsia" w:cstheme="minorBidi"/>
          <w:kern w:val="2"/>
          <w:sz w:val="21"/>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宋体-PUA">
    <w:panose1 w:val="02010600030101010101"/>
    <w:charset w:val="86"/>
    <w:family w:val="auto"/>
    <w:pitch w:val="default"/>
    <w:sig w:usb0="00000000" w:usb1="1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9C48"/>
    <w:multiLevelType w:val="singleLevel"/>
    <w:tmpl w:val="57DF9C48"/>
    <w:lvl w:ilvl="0" w:tentative="0">
      <w:start w:val="1"/>
      <w:numFmt w:val="decimal"/>
      <w:suff w:val="nothing"/>
      <w:lvlText w:val="%1."/>
      <w:lvlJc w:val="left"/>
    </w:lvl>
  </w:abstractNum>
  <w:abstractNum w:abstractNumId="1">
    <w:nsid w:val="57DFA7B2"/>
    <w:multiLevelType w:val="singleLevel"/>
    <w:tmpl w:val="57DFA7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A5426"/>
    <w:rsid w:val="03D56573"/>
    <w:rsid w:val="24B74EC5"/>
    <w:rsid w:val="319D5B1A"/>
    <w:rsid w:val="50677FCF"/>
    <w:rsid w:val="619A5426"/>
    <w:rsid w:val="6DA86970"/>
    <w:rsid w:val="783A6B9D"/>
    <w:rsid w:val="7CCF0B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2016-09-20T02:23:00Z</dcterms:created>
  <dc:creator>Administrator</dc:creator>
  <cp:lastModifiedBy>Administrator</cp:lastModifiedBy>
  <dcterms:modified xsi:type="dcterms:W3CDTF">2016-09-28T03:30:31Z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