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0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盈江县文化和旅游局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关于玩家歌舞厅设立歌舞娱乐经营场所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听证公示公告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>盈江县玩家歌舞厅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提出设立</w:t>
      </w:r>
      <w:r>
        <w:rPr>
          <w:rFonts w:hint="eastAsia" w:ascii="仿宋_GB2312" w:hAnsi="仿宋_GB2312" w:eastAsia="仿宋_GB2312" w:cs="仿宋_GB2312"/>
          <w:sz w:val="28"/>
          <w:szCs w:val="28"/>
        </w:rPr>
        <w:t>歌舞娱乐场所的行政许可申请。现将有关情况公示如下，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公示日期自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 xml:space="preserve"> 2020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 xml:space="preserve"> 11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 xml:space="preserve"> 18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日至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 xml:space="preserve"> 01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日（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个工作日）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请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>杨文海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场所地址：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>盈江县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平原镇赏建路下段（全友家居一楼）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经营范围：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>歌舞娱乐</w:t>
      </w:r>
    </w:p>
    <w:tbl>
      <w:tblPr>
        <w:tblStyle w:val="3"/>
        <w:tblW w:w="7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法定代表人、主要负责人、投资人情况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类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杨文海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杨文海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杨文海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shd w:val="solid" w:color="FFFFFF" w:fill="auto"/>
        <w:autoSpaceDN w:val="0"/>
        <w:spacing w:line="44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《中华人民共和国行政许可法》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、《娱乐场所管理条例》相关规定，行政许可申请人、利害关系人享有申请听证的权力。有关人员可以于公示截止之日前向本机关提出听证申请，本机关应当在接到申请之日起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个工作日内组织听证。逾期未提出听证申请的，视为放弃听证权利，本机关依法作出行政许可决定。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依法组织听证所需时间不计算在行政许可期限内。</w:t>
      </w:r>
    </w:p>
    <w:p>
      <w:pPr>
        <w:shd w:val="solid" w:color="FFFFFF" w:fill="auto"/>
        <w:autoSpaceDN w:val="0"/>
        <w:spacing w:line="440" w:lineRule="exact"/>
        <w:ind w:firstLine="599" w:firstLineChars="214"/>
        <w:rPr>
          <w:rFonts w:ascii="仿宋_GB2312" w:hAnsi="仿宋_GB2312" w:eastAsia="仿宋_GB2312" w:cs="Times New Roman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联系电话：（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0692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 xml:space="preserve">8118481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传真：（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0692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8104757</w:t>
      </w:r>
    </w:p>
    <w:p>
      <w:pPr>
        <w:shd w:val="solid" w:color="FFFFFF" w:fill="auto"/>
        <w:autoSpaceDN w:val="0"/>
        <w:spacing w:line="440" w:lineRule="exact"/>
        <w:ind w:firstLine="599" w:firstLineChars="214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通讯地址：盈江县平原镇永盛路花园巷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号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邮编：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679300</w:t>
      </w:r>
    </w:p>
    <w:p>
      <w:pPr>
        <w:shd w:val="solid" w:color="FFFFFF" w:fill="auto"/>
        <w:autoSpaceDN w:val="0"/>
        <w:spacing w:line="440" w:lineRule="exact"/>
        <w:rPr>
          <w:rFonts w:ascii="仿宋_GB2312" w:hAnsi="仿宋_GB2312" w:eastAsia="仿宋_GB2312" w:cs="Times New Roman"/>
          <w:sz w:val="28"/>
          <w:szCs w:val="28"/>
          <w:shd w:val="clear" w:color="auto" w:fill="FFFFFF"/>
        </w:rPr>
      </w:pPr>
    </w:p>
    <w:p>
      <w:pPr>
        <w:ind w:left="5032" w:leftChars="1463" w:hanging="1960" w:hangingChars="700"/>
        <w:jc w:val="left"/>
        <w:rPr>
          <w:rFonts w:ascii="仿宋_GB2312" w:hAnsi="仿宋_GB2312" w:eastAsia="仿宋_GB2312" w:cs="Times New Roman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公示机关：盈江县文化和旅游局</w:t>
      </w:r>
    </w:p>
    <w:p>
      <w:pPr>
        <w:ind w:left="5028" w:leftChars="2261" w:hanging="280" w:hangingChars="100"/>
        <w:jc w:val="left"/>
        <w:rPr>
          <w:rFonts w:cs="Times New Roma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二〇二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年十一月十八日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188677C"/>
    <w:rsid w:val="006E4F34"/>
    <w:rsid w:val="00902116"/>
    <w:rsid w:val="00B806B2"/>
    <w:rsid w:val="00E205FA"/>
    <w:rsid w:val="00EB009B"/>
    <w:rsid w:val="097C0302"/>
    <w:rsid w:val="17832E98"/>
    <w:rsid w:val="35C85C4F"/>
    <w:rsid w:val="3FB864AC"/>
    <w:rsid w:val="4188677C"/>
    <w:rsid w:val="510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99"/>
    <w:rPr>
      <w:rFonts w:ascii="宋体" w:hAnsi="Courier New" w:cs="宋体"/>
    </w:rPr>
  </w:style>
  <w:style w:type="character" w:customStyle="1" w:styleId="5">
    <w:name w:val="Plain Text Char"/>
    <w:basedOn w:val="4"/>
    <w:link w:val="2"/>
    <w:semiHidden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79</Words>
  <Characters>454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2020-01-13T02:50:00Z</dcterms:created>
  <dc:creator>hp</dc:creator>
  <cp:lastModifiedBy>Administrator</cp:lastModifiedBy>
  <dcterms:modified xsi:type="dcterms:W3CDTF">2024-03-22T07:19:57Z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92112CAF97884CD0983EDFA9BB2BB9E6</vt:lpwstr>
  </property>
</Properties>
</file>