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ind w:left="6386" w:leftChars="2736" w:hanging="640" w:hangingChars="200"/>
        <w:jc w:val="center"/>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B</w:t>
      </w:r>
    </w:p>
    <w:p>
      <w:pPr>
        <w:autoSpaceDE w:val="0"/>
        <w:autoSpaceDN w:val="0"/>
        <w:adjustRightInd w:val="0"/>
        <w:spacing w:line="540" w:lineRule="exact"/>
        <w:ind w:firstLine="5440" w:firstLineChars="1700"/>
        <w:jc w:val="left"/>
        <w:rPr>
          <w:rFonts w:hint="eastAsia"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公开</w:t>
      </w:r>
      <w:r>
        <w:rPr>
          <w:rFonts w:hint="eastAsia" w:eastAsia="方正仿宋_GBK" w:cs="Times New Roman"/>
          <w:sz w:val="32"/>
          <w:szCs w:val="32"/>
          <w:lang w:val="en-US" w:eastAsia="zh-CN"/>
        </w:rPr>
        <w:t xml:space="preserve"> </w:t>
      </w:r>
    </w:p>
    <w:p>
      <w:pPr>
        <w:rPr>
          <w:rFonts w:hint="default" w:ascii="Times New Roman" w:hAnsi="Times New Roman" w:cs="Times New Roman"/>
          <w:szCs w:val="32"/>
        </w:rPr>
      </w:pPr>
      <w:r>
        <w:rPr>
          <w:rFonts w:hint="default" w:ascii="Times New Roman" w:hAnsi="Times New Roman" w:cs="Times New Roman"/>
        </w:rPr>
        <mc:AlternateContent>
          <mc:Choice Requires="wps">
            <w:drawing>
              <wp:anchor distT="0" distB="0" distL="114300" distR="114300" simplePos="0" relativeHeight="251662336" behindDoc="0" locked="0" layoutInCell="1" hidden="1" allowOverlap="1">
                <wp:simplePos x="0" y="0"/>
                <wp:positionH relativeFrom="column">
                  <wp:posOffset>-127000</wp:posOffset>
                </wp:positionH>
                <wp:positionV relativeFrom="paragraph">
                  <wp:posOffset>127000</wp:posOffset>
                </wp:positionV>
                <wp:extent cx="63500" cy="63500"/>
                <wp:effectExtent l="0" t="0" r="0" b="0"/>
                <wp:wrapNone/>
                <wp:docPr id="1" name="矩形 1" descr="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alt="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" style="position:absolute;left:0pt;margin-left:-10pt;margin-top:10pt;height:5pt;width:5pt;visibility:hidden;z-index:251662336;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DKgV4P1QAAAAkBAAAPAAAAAAAAAAEAIAAAACIAAABkcnMvZG93bnJldi54&#10;bWxQSwECFAAUAAAACACHTuJAJM4ci1QFAAA0CAAADgAAAAAAAAABACAAAAAkAQAAZHJzL2Uyb0Rv&#10;Yy54bWxQSwUGAAAAAAYABgBZAQAA6ggAAAAA&#10;">
                <v:fill on="t" focussize="0,0"/>
                <v:stroke color="#000000" joinstyle="miter"/>
                <v:imagedata o:title=""/>
                <o:lock v:ext="edit" aspectratio="f"/>
                <v:textbox>
                  <w:txbxContent>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59264" behindDoc="1" locked="0" layoutInCell="1" hidden="1" allowOverlap="1">
                <wp:simplePos x="0" y="0"/>
                <wp:positionH relativeFrom="column">
                  <wp:posOffset>-3780155</wp:posOffset>
                </wp:positionH>
                <wp:positionV relativeFrom="paragraph">
                  <wp:posOffset>-5346065</wp:posOffset>
                </wp:positionV>
                <wp:extent cx="15120620" cy="20116800"/>
                <wp:effectExtent l="0" t="0" r="0" b="0"/>
                <wp:wrapNone/>
                <wp:docPr id="2" name="矩形 2" hidden="1"/>
                <wp:cNvGraphicFramePr/>
                <a:graphic xmlns:a="http://schemas.openxmlformats.org/drawingml/2006/main">
                  <a:graphicData uri="http://schemas.microsoft.com/office/word/2010/wordprocessingShape">
                    <wps:wsp>
                      <wps:cNvSpPr/>
                      <wps:spPr>
                        <a:xfrm>
                          <a:off x="0" y="0"/>
                          <a:ext cx="15120620" cy="2011680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style="position:absolute;left:0pt;margin-left:-297.65pt;margin-top:-420.95pt;height:1584pt;width:1190.6pt;visibility:hidden;z-index:-251657216;mso-width-relative:page;mso-height-relative:page;" fillcolor="#FFFFFF" filled="t" stroked="t" coordsize="21600,21600" o:gfxdata="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1fxX2gAAAA8BAAAPAAAA&#10;AAAAAAEAIAAAACIAAABkcnMvZG93bnJldi54bWxQSwECFAAUAAAACACHTuJAFWM3DRMCAAB/BAAA&#10;DgAAAAAAAAABACAAAAApAQAAZHJzL2Uyb0RvYy54bWxQSwUGAAAAAAYABgBZAQAArgUAAAAA&#10;">
                <v:fill on="t" opacity="0f" focussize="0,0"/>
                <v:stroke color="#FFFFFF" opacity="0f" joinstyle="miter"/>
                <v:imagedata o:title=""/>
                <o:lock v:ext="edit" aspectratio="f"/>
                <v:textbox>
                  <w:txbxContent>
                    <w:p/>
                  </w:txbxContent>
                </v:textbox>
              </v:rect>
            </w:pict>
          </mc:Fallback>
        </mc:AlternateContent>
      </w:r>
    </w:p>
    <w:p>
      <w:pPr>
        <w:spacing w:line="560" w:lineRule="exact"/>
        <w:rPr>
          <w:rFonts w:hint="default" w:ascii="Times New Roman" w:hAnsi="Times New Roman" w:cs="Times New Roman"/>
          <w:b/>
          <w:color w:val="FF0000"/>
          <w:szCs w:val="32"/>
        </w:rPr>
      </w:pPr>
      <w:r>
        <w:rPr>
          <w:rFonts w:hint="default" w:ascii="Times New Roman" w:hAnsi="Times New Roman" w:cs="Times New Roman"/>
        </w:rPr>
        <w:pict>
          <v:shape id="_x0000_s1026" o:spid="_x0000_s1026" o:spt="136" type="#_x0000_t136" style="position:absolute;left:0pt;margin-left:11.85pt;margin-top:23.85pt;height:42.75pt;width:429.85pt;mso-wrap-distance-bottom:0pt;mso-wrap-distance-top:0pt;z-index:251660288;mso-width-relative:page;mso-height-relative:page;" fillcolor="#FF0000" filled="t" stroked="f" coordsize="21600,21600" o:allowoverlap="f">
            <v:path/>
            <v:fill on="t" focussize="0,0"/>
            <v:stroke on="f"/>
            <v:imagedata o:title=""/>
            <o:lock v:ext="edit" text="f"/>
            <v:textpath on="t" fitshape="t" fitpath="t" trim="t" xscale="f" string="盈江县文化和旅游局文件" style="font-family:方正小标宋简体;font-size:36pt;v-text-align:center;"/>
            <w10:wrap type="topAndBottom"/>
          </v:shape>
        </w:pict>
      </w:r>
      <w:r>
        <w:rPr>
          <w:rFonts w:hint="default" w:ascii="Times New Roman" w:hAnsi="Times New Roman" w:cs="Times New Roman"/>
          <w:szCs w:val="32"/>
        </w:rPr>
        <w:t xml:space="preserve">  </w:t>
      </w:r>
    </w:p>
    <w:p>
      <w:pPr>
        <w:spacing w:line="400" w:lineRule="exact"/>
        <w:rPr>
          <w:rFonts w:hint="default" w:ascii="Times New Roman" w:hAnsi="Times New Roman" w:cs="Times New Roman"/>
          <w:b/>
          <w:color w:val="FF0000"/>
          <w:szCs w:val="32"/>
        </w:rPr>
      </w:pPr>
      <w:r>
        <w:rPr>
          <w:rFonts w:hint="default" w:ascii="Times New Roman" w:hAnsi="Times New Roman" w:cs="Times New Roman"/>
        </w:rPr>
        <w:pict>
          <v:shape id="_x0000_s1029" o:spid="_x0000_s1029" o:spt="136" type="#_x0000_t136" style="position:absolute;left:0pt;margin-top:9.25pt;height:2pt;width:453.55pt;mso-position-horizontal:center;z-index:251661312;mso-width-relative:page;mso-height-relative:page;" fillcolor="#FF0000" filled="t" stroked="f" coordsize="21600,21600">
            <v:path/>
            <v:fill on="t" focussize="0,0"/>
            <v:stroke on="f"/>
            <v:imagedata o:title=""/>
            <o:lock v:ext="edit" text="f"/>
            <v:textpath on="t" fitshape="t" fitpath="t" trim="t" xscale="f" string="━━━━━━━━━━━━━━━━━━━━━━━━━━━━" style="font-family:宋体;font-size:36pt;v-text-align:center;"/>
          </v:shape>
        </w:pict>
      </w:r>
    </w:p>
    <w:p>
      <w:pPr>
        <w:spacing w:line="600" w:lineRule="exact"/>
        <w:rPr>
          <w:rFonts w:hint="default" w:ascii="Times New Roman" w:hAnsi="Times New Roman" w:eastAsia="方正仿宋_GBK" w:cs="Times New Roman"/>
          <w:sz w:val="32"/>
          <w:szCs w:val="32"/>
        </w:rPr>
      </w:pPr>
      <w:r>
        <w:rPr>
          <w:rFonts w:hint="default" w:ascii="Times New Roman" w:hAnsi="Times New Roman" w:cs="Times New Roman"/>
          <w:szCs w:val="32"/>
        </w:rPr>
        <w:t xml:space="preserve">                      </w:t>
      </w:r>
      <w:r>
        <w:rPr>
          <w:rFonts w:hint="default" w:ascii="Times New Roman" w:hAnsi="Times New Roman" w:eastAsia="方正仿宋_GBK" w:cs="Times New Roman"/>
          <w:sz w:val="32"/>
          <w:szCs w:val="32"/>
        </w:rPr>
        <w:t xml:space="preserve">                 盈文旅函〔202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35</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48</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960" w:right="641" w:hanging="96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u w:val="none"/>
          <w:lang w:val="en-US" w:eastAsia="zh-CN"/>
        </w:rPr>
        <w:t>孙志会</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w:t>
      </w:r>
      <w:r>
        <w:rPr>
          <w:rFonts w:hint="eastAsia" w:eastAsia="方正仿宋_GBK" w:cs="Times New Roman"/>
          <w:sz w:val="32"/>
          <w:szCs w:val="32"/>
          <w:lang w:val="zh-CN" w:eastAsia="zh-CN"/>
        </w:rPr>
        <w:t>“</w:t>
      </w:r>
      <w:r>
        <w:rPr>
          <w:rFonts w:hint="default" w:ascii="Times New Roman" w:hAnsi="Times New Roman" w:eastAsia="方正仿宋_GBK" w:cs="Times New Roman"/>
          <w:sz w:val="32"/>
          <w:szCs w:val="32"/>
          <w:lang w:val="zh-CN"/>
        </w:rPr>
        <w:t>关于在盈江县卡场镇吾帕村建设卡场镇“斋瓦之乡”文化馆的建议</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首先感谢你对盈江</w:t>
      </w:r>
      <w:r>
        <w:rPr>
          <w:rFonts w:hint="eastAsia" w:eastAsia="方正仿宋_GBK" w:cs="Times New Roman"/>
          <w:sz w:val="32"/>
          <w:szCs w:val="32"/>
          <w:lang w:val="en-US" w:eastAsia="zh-CN"/>
        </w:rPr>
        <w:t>民族</w:t>
      </w:r>
      <w:r>
        <w:rPr>
          <w:rFonts w:hint="default" w:ascii="Times New Roman" w:hAnsi="Times New Roman" w:eastAsia="方正仿宋_GBK" w:cs="Times New Roman"/>
          <w:sz w:val="32"/>
          <w:szCs w:val="32"/>
          <w:lang w:val="zh-CN"/>
        </w:rPr>
        <w:t>文化</w:t>
      </w:r>
      <w:r>
        <w:rPr>
          <w:rFonts w:hint="eastAsia" w:eastAsia="方正仿宋_GBK" w:cs="Times New Roman"/>
          <w:sz w:val="32"/>
          <w:szCs w:val="32"/>
          <w:lang w:val="en-US" w:eastAsia="zh-CN"/>
        </w:rPr>
        <w:t>保护传承工作</w:t>
      </w:r>
      <w:r>
        <w:rPr>
          <w:rFonts w:hint="default" w:ascii="Times New Roman" w:hAnsi="Times New Roman" w:eastAsia="方正仿宋_GBK" w:cs="Times New Roman"/>
          <w:sz w:val="32"/>
          <w:szCs w:val="32"/>
          <w:lang w:val="zh-CN"/>
        </w:rPr>
        <w:t>的关心和支持。</w:t>
      </w:r>
      <w:r>
        <w:rPr>
          <w:rFonts w:hint="default" w:ascii="Times New Roman" w:hAnsi="Times New Roman" w:eastAsia="方正仿宋_GBK" w:cs="Times New Roman"/>
          <w:sz w:val="32"/>
          <w:szCs w:val="32"/>
        </w:rPr>
        <mc:AlternateContent>
          <mc:Choice Requires="wps">
            <w:drawing>
              <wp:anchor distT="0" distB="0" distL="114300" distR="114300" simplePos="0" relativeHeight="251663360"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3360;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X6DA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w10:anchorlock/>
              </v:lin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一直以来，盈江县委</w:t>
      </w:r>
      <w:bookmarkStart w:id="0" w:name="_GoBack"/>
      <w:bookmarkEnd w:id="0"/>
      <w:r>
        <w:rPr>
          <w:rFonts w:hint="eastAsia" w:eastAsia="方正仿宋_GBK" w:cs="Times New Roman"/>
          <w:sz w:val="32"/>
          <w:szCs w:val="32"/>
          <w:lang w:val="zh-CN"/>
        </w:rPr>
        <w:t>、</w:t>
      </w:r>
      <w:r>
        <w:rPr>
          <w:rFonts w:hint="eastAsia" w:eastAsia="方正仿宋_GBK" w:cs="Times New Roman"/>
          <w:sz w:val="32"/>
          <w:szCs w:val="32"/>
          <w:lang w:val="en-US" w:eastAsia="zh-CN"/>
        </w:rPr>
        <w:t>县</w:t>
      </w:r>
      <w:r>
        <w:rPr>
          <w:rFonts w:hint="default" w:ascii="Times New Roman" w:hAnsi="Times New Roman" w:eastAsia="方正仿宋_GBK" w:cs="Times New Roman"/>
          <w:sz w:val="32"/>
          <w:szCs w:val="32"/>
          <w:lang w:val="zh-CN"/>
        </w:rPr>
        <w:t>政府高度重视非物质文化遗产传承保护工作，认真贯彻落实《中华人民共和国非物质文化遗产法》《云南省非物质文化遗产保护和传承条例》，加强非物质文化遗产保护和传承工作，为弘扬优秀民族传统文化，捍卫国家文化安全做出了积极努力。目前，全县有非物质文化遗产代表性项目保护名录55项（省级6项，州级20项，县级29项），非物质文化遗产代表性项目代表性传承人95人（国家级1人、省级5人、州级6人、县级 83人），非物质文化遗产保护传承基地34个（省级1个、州级7个、县级26个）。建有旧城镇大寨省级傣剧传承基地、新城乡新城村傣剧传承基地</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苏典帮别傈僳族《阔时目刮》传承基地</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太平龙盆景颇刀舞传承基地</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支那乡支那村光邦鼓舞传承基地，弄璋镇、太平镇芒允象脚鼓舞传承基地；平原官纯、太平芒允项岗泼水节州级传承点</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新城乡松山寨、旧城德昂鼓寨德昂族浇花节州级传承点</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铜壁关文化站、松克村、卡场镇文化站、平原玉麦寨《目瑙斋瓦》州级传承点</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昔马、油松岭汉族山歌小调传承基地。</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目瑙斋瓦”是一部讲述景颇族历史的奇妙瑰丽、篇幅宏阔、气势磅磺的史诗，它也是一首蕴含着景颇社会历史文化生息与气韵、传唱着来自景颇远古记忆与积淀的悠远绵长的歌。在记录“目瑙斋瓦”长达万行的字里行间，每一句都吐露着景颇文化的深情话语，在吟诵“目瑙斋瓦”质朴却又深沉的话语和语调中，每一言、每一调都深藏着对族群历史记忆和族群文化汹涌澎涯的热情与希冀。“目瑙斋瓦”是景颇族的重要文化标识，承载着景颇族的历史与文化，体现着千百年来景颇族对宇宙自然和社会文化生活的观念与看法，用史诗的形式表达着景颇族的文学艺术审美以及思维方式特点，塑造着景颇人的精神品格，并依然影响着当下景颇人的社会文化生活。在民间</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“目瑙斋瓦”活态传承在其演述和传承者“斋瓦”口中，是景颇族民族文化遗产的一个重要的载体</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2022年9月，县文化和旅游局与县景颇族发展进步研究学会协作，成功将丁嘎供、麻翁、木脑、金麻都、李学成、麻攀等14人申报为第三批县级非遗“目瑙斋瓦”传承人，其中丁嘎供和麻翁于今年5月成功申报为第五批州级非物质文化遗产代表性项目“目瑙斋瓦”代表性传承人，并积极开展相关传承活动。</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eastAsia" w:eastAsia="方正仿宋_GBK" w:cs="Times New Roman"/>
          <w:sz w:val="32"/>
          <w:szCs w:val="32"/>
          <w:lang w:val="en-US" w:eastAsia="zh-CN"/>
        </w:rPr>
      </w:pPr>
      <w:r>
        <w:rPr>
          <w:rFonts w:hint="default" w:ascii="Times New Roman" w:hAnsi="Times New Roman" w:eastAsia="方正仿宋_GBK" w:cs="Times New Roman"/>
          <w:sz w:val="32"/>
          <w:szCs w:val="32"/>
          <w:lang w:val="zh-CN"/>
        </w:rPr>
        <w:t>盈江县卡场镇是景颇族传统文化保留得比较完整的地区之一，是非物质文化遗产名录《目瑙斋瓦》的发源地，上个世纪的大斋瓦贡推干</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汉族名沙万福</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 xml:space="preserve">，便来自盈江县卡场的吾帕寨，李向前和萧家成老师搜集整理的文本均来源于此处。现今景颇族的三位大斋瓦 </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腊装翁、排早相、丁嘎供</w:t>
      </w:r>
      <w:r>
        <w:rPr>
          <w:rFonts w:hint="eastAsia" w:eastAsia="方正仿宋_GBK" w:cs="Times New Roman"/>
          <w:sz w:val="32"/>
          <w:szCs w:val="32"/>
          <w:lang w:val="zh-CN"/>
        </w:rPr>
        <w:t>）</w:t>
      </w:r>
      <w:r>
        <w:rPr>
          <w:rFonts w:hint="default" w:ascii="Times New Roman" w:hAnsi="Times New Roman" w:eastAsia="方正仿宋_GBK" w:cs="Times New Roman"/>
          <w:sz w:val="32"/>
          <w:szCs w:val="32"/>
          <w:lang w:val="zh-CN"/>
        </w:rPr>
        <w:t>也都生活和居住于盈江县卡场镇所辖的村寨。针对你关于在盈江县卡场镇吾帕村建设卡场镇“斋瓦之乡”文化馆的建议，我局高度重视，及时组织研究</w:t>
      </w:r>
      <w:r>
        <w:rPr>
          <w:rFonts w:hint="eastAsia" w:eastAsia="方正仿宋_GBK" w:cs="Times New Roman"/>
          <w:sz w:val="32"/>
          <w:szCs w:val="32"/>
          <w:lang w:val="zh-CN"/>
        </w:rPr>
        <w:t>。</w:t>
      </w:r>
      <w:r>
        <w:rPr>
          <w:rFonts w:hint="eastAsia" w:eastAsia="方正仿宋_GBK" w:cs="Times New Roman"/>
          <w:sz w:val="32"/>
          <w:szCs w:val="32"/>
          <w:lang w:val="en-US" w:eastAsia="zh-CN"/>
        </w:rPr>
        <w:t>我局认为，卡场镇景颇族传统文化氛围浓厚，具备一定的申报条件，支持创建“目瑙斋瓦之乡”。对于文化馆所的建设目前暂无相应的项目支持。下步工作中，我局将逐年申请中央补助地方公共文化服务体系建设专项资金开展目瑙斋瓦的传承保护工作：</w:t>
      </w:r>
      <w:r>
        <w:rPr>
          <w:rFonts w:hint="eastAsia" w:eastAsia="方正仿宋_GBK" w:cs="Times New Roman"/>
          <w:b/>
          <w:bCs/>
          <w:sz w:val="32"/>
          <w:szCs w:val="32"/>
          <w:lang w:val="en-US" w:eastAsia="zh-CN"/>
        </w:rPr>
        <w:t>一是</w:t>
      </w:r>
      <w:r>
        <w:rPr>
          <w:rFonts w:hint="eastAsia" w:eastAsia="方正仿宋_GBK" w:cs="Times New Roman"/>
          <w:sz w:val="32"/>
          <w:szCs w:val="32"/>
          <w:lang w:val="en-US" w:eastAsia="zh-CN"/>
        </w:rPr>
        <w:t>申请“开展文化艺术知识普及和培训”专项资金，将“目瑙斋瓦”列入年度培训非遗项目，普及和广泛开展文化艺术活动，按“一乡一品”打造卡场镇地方特色文化品牌----目瑙斋瓦之乡；</w:t>
      </w:r>
      <w:r>
        <w:rPr>
          <w:rFonts w:hint="eastAsia" w:eastAsia="方正仿宋_GBK" w:cs="Times New Roman"/>
          <w:b/>
          <w:bCs/>
          <w:sz w:val="32"/>
          <w:szCs w:val="32"/>
          <w:lang w:val="en-US" w:eastAsia="zh-CN"/>
        </w:rPr>
        <w:t>二是</w:t>
      </w:r>
      <w:r>
        <w:rPr>
          <w:rFonts w:hint="eastAsia" w:eastAsia="方正仿宋_GBK" w:cs="Times New Roman"/>
          <w:sz w:val="32"/>
          <w:szCs w:val="32"/>
          <w:lang w:val="en-US" w:eastAsia="zh-CN"/>
        </w:rPr>
        <w:t>申请“乡镇和村基层综合文化服务中心维修和设备购置”专项资金，在现有的文化活动场所逐步配套完善相关设施，如在卡场景颇文化园或村组综合文化服务活动中心逐步完善建设传承培训馆（室）、民族文化艺术展（馆）室。</w:t>
      </w:r>
    </w:p>
    <w:p>
      <w:pPr>
        <w:keepNext w:val="0"/>
        <w:keepLines w:val="0"/>
        <w:pageBreakBefore w:val="0"/>
        <w:widowControl w:val="0"/>
        <w:kinsoku/>
        <w:wordWrap/>
        <w:overflowPunct/>
        <w:topLinePunct w:val="0"/>
        <w:autoSpaceDE w:val="0"/>
        <w:autoSpaceDN w:val="0"/>
        <w:bidi w:val="0"/>
        <w:adjustRightInd w:val="0"/>
        <w:snapToGrid/>
        <w:spacing w:line="560" w:lineRule="exact"/>
        <w:ind w:right="26" w:firstLine="64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最后，衷心感谢你对盈江</w:t>
      </w:r>
      <w:r>
        <w:rPr>
          <w:rFonts w:hint="eastAsia" w:eastAsia="方正仿宋_GBK" w:cs="Times New Roman"/>
          <w:sz w:val="32"/>
          <w:szCs w:val="32"/>
          <w:lang w:val="en-US" w:eastAsia="zh-CN"/>
        </w:rPr>
        <w:t>民族</w:t>
      </w:r>
      <w:r>
        <w:rPr>
          <w:rFonts w:hint="default" w:ascii="Times New Roman" w:hAnsi="Times New Roman" w:eastAsia="方正仿宋_GBK" w:cs="Times New Roman"/>
          <w:sz w:val="32"/>
          <w:szCs w:val="32"/>
          <w:lang w:val="zh-CN"/>
        </w:rPr>
        <w:t>文化保护</w:t>
      </w:r>
      <w:r>
        <w:rPr>
          <w:rFonts w:hint="eastAsia" w:eastAsia="方正仿宋_GBK" w:cs="Times New Roman"/>
          <w:sz w:val="32"/>
          <w:szCs w:val="32"/>
          <w:lang w:val="en-US" w:eastAsia="zh-CN"/>
        </w:rPr>
        <w:t>传承</w:t>
      </w:r>
      <w:r>
        <w:rPr>
          <w:rFonts w:hint="default" w:ascii="Times New Roman" w:hAnsi="Times New Roman" w:eastAsia="方正仿宋_GBK" w:cs="Times New Roman"/>
          <w:sz w:val="32"/>
          <w:szCs w:val="32"/>
          <w:lang w:val="zh-CN"/>
        </w:rPr>
        <w:t>工作提出的宝贵建议，并恳请您一如既往地关心支持我们的工作，相信在社会各界人士的关心关注下，在大家的共同努力下，盈江的</w:t>
      </w:r>
      <w:r>
        <w:rPr>
          <w:rFonts w:hint="eastAsia" w:eastAsia="方正仿宋_GBK" w:cs="Times New Roman"/>
          <w:sz w:val="32"/>
          <w:szCs w:val="32"/>
          <w:lang w:val="en-US" w:eastAsia="zh-CN"/>
        </w:rPr>
        <w:t>民族</w:t>
      </w:r>
      <w:r>
        <w:rPr>
          <w:rFonts w:hint="default" w:ascii="Times New Roman" w:hAnsi="Times New Roman" w:eastAsia="方正仿宋_GBK" w:cs="Times New Roman"/>
          <w:sz w:val="32"/>
          <w:szCs w:val="32"/>
          <w:lang w:val="zh-CN"/>
        </w:rPr>
        <w:t>文化</w:t>
      </w:r>
      <w:r>
        <w:rPr>
          <w:rFonts w:hint="eastAsia" w:eastAsia="方正仿宋_GBK" w:cs="Times New Roman"/>
          <w:sz w:val="32"/>
          <w:szCs w:val="32"/>
          <w:lang w:val="en-US" w:eastAsia="zh-CN"/>
        </w:rPr>
        <w:t>保护传承工作</w:t>
      </w:r>
      <w:r>
        <w:rPr>
          <w:rFonts w:hint="default" w:ascii="Times New Roman" w:hAnsi="Times New Roman" w:eastAsia="方正仿宋_GBK" w:cs="Times New Roman"/>
          <w:sz w:val="32"/>
          <w:szCs w:val="32"/>
          <w:lang w:val="zh-CN"/>
        </w:rPr>
        <w:t>会得到有效提升。</w:t>
      </w: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pacing w:val="-20"/>
          <w:sz w:val="32"/>
          <w:szCs w:val="32"/>
        </w:rPr>
        <w:t>盈江县</w:t>
      </w:r>
      <w:r>
        <w:rPr>
          <w:rFonts w:hint="eastAsia" w:eastAsia="方正仿宋_GBK" w:cs="Times New Roman"/>
          <w:spacing w:val="-20"/>
          <w:sz w:val="32"/>
          <w:szCs w:val="32"/>
          <w:lang w:val="en-US" w:eastAsia="zh-CN"/>
        </w:rPr>
        <w:t>文化和旅游局</w:t>
      </w:r>
    </w:p>
    <w:p>
      <w:pPr>
        <w:keepNext w:val="0"/>
        <w:keepLines w:val="0"/>
        <w:pageBreakBefore w:val="0"/>
        <w:widowControl w:val="0"/>
        <w:kinsoku/>
        <w:wordWrap/>
        <w:overflowPunct/>
        <w:topLinePunct w:val="0"/>
        <w:bidi w:val="0"/>
        <w:snapToGrid/>
        <w:spacing w:line="560" w:lineRule="exact"/>
        <w:ind w:firstLine="140" w:firstLineChars="50"/>
        <w:jc w:val="center"/>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20</w:t>
      </w:r>
      <w:r>
        <w:rPr>
          <w:rFonts w:hint="default" w:ascii="Times New Roman" w:hAnsi="Times New Roman" w:eastAsia="方正仿宋_GBK" w:cs="Times New Roman"/>
          <w:spacing w:val="-20"/>
          <w:sz w:val="32"/>
          <w:szCs w:val="32"/>
          <w:lang w:val="en-US" w:eastAsia="zh-CN"/>
        </w:rPr>
        <w:t>2</w:t>
      </w:r>
      <w:r>
        <w:rPr>
          <w:rFonts w:hint="eastAsia" w:eastAsia="方正仿宋_GBK" w:cs="Times New Roman"/>
          <w:spacing w:val="-20"/>
          <w:sz w:val="32"/>
          <w:szCs w:val="32"/>
          <w:lang w:val="en-US" w:eastAsia="zh-CN"/>
        </w:rPr>
        <w:t>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日</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番能勇</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13308825078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仿宋_GB2312"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iOTA2ZTA2MjUwYTI1ZTYwN2U5ZWMwNTI1NzMzYzM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6ED2154"/>
    <w:rsid w:val="08F47D14"/>
    <w:rsid w:val="0C3D3F7E"/>
    <w:rsid w:val="0CCF0636"/>
    <w:rsid w:val="0E734C2D"/>
    <w:rsid w:val="105164E1"/>
    <w:rsid w:val="10BA2B9B"/>
    <w:rsid w:val="11833BF3"/>
    <w:rsid w:val="118952FF"/>
    <w:rsid w:val="11BF7DCA"/>
    <w:rsid w:val="11C92D7D"/>
    <w:rsid w:val="13381280"/>
    <w:rsid w:val="138973EA"/>
    <w:rsid w:val="15AE3FC0"/>
    <w:rsid w:val="17B41286"/>
    <w:rsid w:val="1B821ACD"/>
    <w:rsid w:val="1C812C15"/>
    <w:rsid w:val="1EC109BE"/>
    <w:rsid w:val="1FBD7668"/>
    <w:rsid w:val="1FC3227C"/>
    <w:rsid w:val="202D5948"/>
    <w:rsid w:val="206C5C30"/>
    <w:rsid w:val="21A834C1"/>
    <w:rsid w:val="225C368F"/>
    <w:rsid w:val="23A44173"/>
    <w:rsid w:val="23BE0248"/>
    <w:rsid w:val="23CC5D44"/>
    <w:rsid w:val="279C1588"/>
    <w:rsid w:val="296F5223"/>
    <w:rsid w:val="2A8A03AC"/>
    <w:rsid w:val="2B2F5A42"/>
    <w:rsid w:val="2EBA3C63"/>
    <w:rsid w:val="2FEC17B8"/>
    <w:rsid w:val="302A166D"/>
    <w:rsid w:val="30B00B8C"/>
    <w:rsid w:val="34910679"/>
    <w:rsid w:val="34F80C6B"/>
    <w:rsid w:val="35FB2318"/>
    <w:rsid w:val="36CE4B0D"/>
    <w:rsid w:val="403B22D4"/>
    <w:rsid w:val="40632A06"/>
    <w:rsid w:val="411D22E4"/>
    <w:rsid w:val="4161390D"/>
    <w:rsid w:val="42996077"/>
    <w:rsid w:val="44B27A1D"/>
    <w:rsid w:val="45DD0B9F"/>
    <w:rsid w:val="46465D48"/>
    <w:rsid w:val="471825FE"/>
    <w:rsid w:val="4B4F4E35"/>
    <w:rsid w:val="4D332C9D"/>
    <w:rsid w:val="4D5B5A72"/>
    <w:rsid w:val="4F6C116F"/>
    <w:rsid w:val="4F936CC6"/>
    <w:rsid w:val="4FC77426"/>
    <w:rsid w:val="514919A5"/>
    <w:rsid w:val="527A416D"/>
    <w:rsid w:val="52C435D9"/>
    <w:rsid w:val="54FD58E9"/>
    <w:rsid w:val="55681864"/>
    <w:rsid w:val="5C6C5463"/>
    <w:rsid w:val="60337AD9"/>
    <w:rsid w:val="60CD6CF3"/>
    <w:rsid w:val="61293BCA"/>
    <w:rsid w:val="62145A44"/>
    <w:rsid w:val="647C37ED"/>
    <w:rsid w:val="64E2082D"/>
    <w:rsid w:val="66F4208B"/>
    <w:rsid w:val="69E958EF"/>
    <w:rsid w:val="6EED35C9"/>
    <w:rsid w:val="6F655B31"/>
    <w:rsid w:val="709C51AC"/>
    <w:rsid w:val="70B42F1E"/>
    <w:rsid w:val="74035C17"/>
    <w:rsid w:val="742D2C0A"/>
    <w:rsid w:val="780B7B4B"/>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4</Pages>
  <Words>1653</Words>
  <Characters>1685</Characters>
  <Lines>1</Lines>
  <Paragraphs>1</Paragraphs>
  <TotalTime>2</TotalTime>
  <ScaleCrop>false</ScaleCrop>
  <LinksUpToDate>false</LinksUpToDate>
  <CharactersWithSpaces>1825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糯米小麻薯</cp:lastModifiedBy>
  <dcterms:modified xsi:type="dcterms:W3CDTF">2023-09-01T03:19:04Z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2052-11.1.0.14309</vt:lpwstr>
  </property>
  <property fmtid="{D5CDD505-2E9C-101B-9397-08002B2CF9AE}" pid="4" name="ICV">
    <vt:lpwstr>50B2650B6C7D40FC83369D0A41CE7732_13</vt:lpwstr>
  </property>
</Properties>
</file>