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EE" w:rsidRPr="00BF3BA1" w:rsidRDefault="00BF3BA1" w:rsidP="00BF3BA1">
      <w:pPr>
        <w:rPr>
          <w:rFonts w:ascii="黑体" w:eastAsia="黑体" w:hAnsi="黑体" w:cs="Times New Roman"/>
          <w:sz w:val="32"/>
          <w:szCs w:val="32"/>
        </w:rPr>
      </w:pPr>
      <w:r w:rsidRPr="00BF3BA1">
        <w:rPr>
          <w:rFonts w:ascii="黑体" w:eastAsia="黑体" w:hAnsi="黑体" w:cs="Times New Roman" w:hint="eastAsia"/>
          <w:sz w:val="32"/>
          <w:szCs w:val="32"/>
        </w:rPr>
        <w:t>附件：</w:t>
      </w:r>
    </w:p>
    <w:p w:rsidR="00A25CA8" w:rsidRDefault="00A25CA8" w:rsidP="00A25CA8">
      <w:pPr>
        <w:ind w:rightChars="706" w:right="1483"/>
        <w:rPr>
          <w:rFonts w:ascii="Times New Roman" w:eastAsia="方正小标宋_GBK" w:hAnsi="Times New Roman" w:cs="Times New Roman"/>
          <w:sz w:val="32"/>
          <w:szCs w:val="32"/>
        </w:rPr>
      </w:pPr>
    </w:p>
    <w:p w:rsidR="003E0835" w:rsidRDefault="007F614A" w:rsidP="00186A71">
      <w:pPr>
        <w:jc w:val="center"/>
        <w:rPr>
          <w:rFonts w:ascii="方正小标宋_GBK" w:eastAsia="方正小标宋_GBK" w:hAnsi="Times New Roman" w:cs="Times New Roman"/>
          <w:sz w:val="32"/>
          <w:szCs w:val="32"/>
        </w:rPr>
      </w:pPr>
      <w:r>
        <w:rPr>
          <w:rFonts w:ascii="方正小标宋_GBK" w:eastAsia="方正小标宋_GBK" w:hAnsi="Times New Roman" w:cs="Times New Roman" w:hint="eastAsia"/>
          <w:sz w:val="32"/>
          <w:szCs w:val="32"/>
        </w:rPr>
        <w:t>规范</w:t>
      </w:r>
      <w:r w:rsidR="00350242">
        <w:rPr>
          <w:rFonts w:ascii="方正小标宋_GBK" w:eastAsia="方正小标宋_GBK" w:hAnsi="Times New Roman" w:cs="Times New Roman" w:hint="eastAsia"/>
          <w:sz w:val="32"/>
          <w:szCs w:val="32"/>
        </w:rPr>
        <w:t>产权交易机构开展</w:t>
      </w:r>
      <w:r w:rsidR="00E44A29" w:rsidRPr="00186A71">
        <w:rPr>
          <w:rFonts w:ascii="方正小标宋_GBK" w:eastAsia="方正小标宋_GBK" w:hAnsi="Times New Roman" w:cs="Times New Roman" w:hint="eastAsia"/>
          <w:sz w:val="32"/>
          <w:szCs w:val="32"/>
        </w:rPr>
        <w:t>金融企业</w:t>
      </w:r>
      <w:r w:rsidR="00D83832" w:rsidRPr="00186A71">
        <w:rPr>
          <w:rFonts w:ascii="方正小标宋_GBK" w:eastAsia="方正小标宋_GBK" w:hAnsi="Times New Roman" w:cs="Times New Roman" w:hint="eastAsia"/>
          <w:sz w:val="32"/>
          <w:szCs w:val="32"/>
        </w:rPr>
        <w:t>国有</w:t>
      </w:r>
      <w:r w:rsidR="00E44A29" w:rsidRPr="00186A71">
        <w:rPr>
          <w:rFonts w:ascii="方正小标宋_GBK" w:eastAsia="方正小标宋_GBK" w:hAnsi="Times New Roman" w:cs="Times New Roman" w:hint="eastAsia"/>
          <w:sz w:val="32"/>
          <w:szCs w:val="32"/>
        </w:rPr>
        <w:t>产权交易</w:t>
      </w:r>
    </w:p>
    <w:p w:rsidR="007D7666" w:rsidRPr="00186A71" w:rsidRDefault="008111EE" w:rsidP="00186A71">
      <w:pPr>
        <w:jc w:val="center"/>
        <w:rPr>
          <w:rFonts w:ascii="方正小标宋_GBK" w:eastAsia="方正小标宋_GBK" w:hAnsi="Times New Roman" w:cs="Times New Roman"/>
          <w:sz w:val="32"/>
          <w:szCs w:val="32"/>
        </w:rPr>
      </w:pPr>
      <w:r w:rsidRPr="00186A71">
        <w:rPr>
          <w:rFonts w:ascii="方正小标宋_GBK" w:eastAsia="方正小标宋_GBK" w:hAnsi="Times New Roman" w:cs="Times New Roman" w:hint="eastAsia"/>
          <w:sz w:val="32"/>
          <w:szCs w:val="32"/>
        </w:rPr>
        <w:t>管理暂行规定</w:t>
      </w:r>
    </w:p>
    <w:p w:rsidR="00D846CD" w:rsidRPr="00350242" w:rsidRDefault="00D846CD" w:rsidP="00C8067B">
      <w:pPr>
        <w:jc w:val="center"/>
        <w:rPr>
          <w:rFonts w:ascii="Times New Roman" w:eastAsia="楷体_GB2312" w:hAnsi="Times New Roman" w:cs="Times New Roman"/>
          <w:sz w:val="32"/>
          <w:szCs w:val="32"/>
        </w:rPr>
      </w:pPr>
    </w:p>
    <w:p w:rsidR="00CC59EE" w:rsidRPr="00801A30" w:rsidRDefault="00C8067B" w:rsidP="00C8067B">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第一条</w:t>
      </w:r>
      <w:r w:rsidR="00182D3E">
        <w:rPr>
          <w:rFonts w:ascii="Times New Roman" w:eastAsia="仿宋_GB2312" w:hAnsi="Times New Roman" w:cs="Times New Roman" w:hint="eastAsia"/>
          <w:sz w:val="32"/>
          <w:szCs w:val="32"/>
        </w:rPr>
        <w:t xml:space="preserve">  </w:t>
      </w:r>
      <w:r w:rsidRPr="00801A30">
        <w:rPr>
          <w:rFonts w:ascii="Times New Roman" w:eastAsia="仿宋_GB2312" w:hAnsi="Times New Roman" w:cs="Times New Roman"/>
          <w:sz w:val="32"/>
          <w:szCs w:val="32"/>
        </w:rPr>
        <w:t>为进一步规范金融企业</w:t>
      </w:r>
      <w:r w:rsidR="00D83832" w:rsidRPr="00801A30">
        <w:rPr>
          <w:rFonts w:ascii="Times New Roman" w:eastAsia="仿宋_GB2312" w:hAnsi="Times New Roman" w:cs="Times New Roman"/>
          <w:sz w:val="32"/>
          <w:szCs w:val="32"/>
        </w:rPr>
        <w:t>国有</w:t>
      </w:r>
      <w:r w:rsidRPr="00801A30">
        <w:rPr>
          <w:rFonts w:ascii="Times New Roman" w:eastAsia="仿宋_GB2312" w:hAnsi="Times New Roman" w:cs="Times New Roman"/>
          <w:sz w:val="32"/>
          <w:szCs w:val="32"/>
        </w:rPr>
        <w:t>产权进场交易</w:t>
      </w:r>
      <w:r w:rsidR="008111EE" w:rsidRPr="00801A30">
        <w:rPr>
          <w:rFonts w:ascii="Times New Roman" w:eastAsia="仿宋_GB2312" w:hAnsi="Times New Roman" w:cs="Times New Roman"/>
          <w:sz w:val="32"/>
          <w:szCs w:val="32"/>
        </w:rPr>
        <w:t>行为，</w:t>
      </w:r>
      <w:r w:rsidR="00D83832">
        <w:rPr>
          <w:rFonts w:ascii="Times New Roman" w:eastAsia="仿宋_GB2312" w:hAnsi="Times New Roman" w:cs="Times New Roman" w:hint="eastAsia"/>
          <w:sz w:val="32"/>
          <w:szCs w:val="32"/>
        </w:rPr>
        <w:t>促进国有金融资产有序流转</w:t>
      </w:r>
      <w:r w:rsidRPr="00801A30">
        <w:rPr>
          <w:rFonts w:ascii="Times New Roman" w:eastAsia="仿宋_GB2312" w:hAnsi="Times New Roman" w:cs="Times New Roman"/>
          <w:sz w:val="32"/>
          <w:szCs w:val="32"/>
        </w:rPr>
        <w:t>，</w:t>
      </w:r>
      <w:r w:rsidR="00E44A29" w:rsidRPr="00801A30">
        <w:rPr>
          <w:rFonts w:ascii="Times New Roman" w:eastAsia="仿宋_GB2312" w:hAnsi="Times New Roman" w:cs="Times New Roman"/>
          <w:sz w:val="32"/>
          <w:szCs w:val="32"/>
        </w:rPr>
        <w:t>根据</w:t>
      </w:r>
      <w:r w:rsidR="007C228E">
        <w:rPr>
          <w:rFonts w:ascii="Times New Roman" w:eastAsia="仿宋_GB2312" w:hAnsi="Times New Roman" w:cs="Times New Roman" w:hint="eastAsia"/>
          <w:sz w:val="32"/>
          <w:szCs w:val="32"/>
        </w:rPr>
        <w:t>《中共中央</w:t>
      </w:r>
      <w:r w:rsidR="00D929E4">
        <w:rPr>
          <w:rFonts w:ascii="Times New Roman" w:eastAsia="仿宋_GB2312" w:hAnsi="Times New Roman" w:cs="Times New Roman" w:hint="eastAsia"/>
          <w:sz w:val="32"/>
          <w:szCs w:val="32"/>
        </w:rPr>
        <w:t xml:space="preserve"> </w:t>
      </w:r>
      <w:r w:rsidR="007C228E">
        <w:rPr>
          <w:rFonts w:ascii="Times New Roman" w:eastAsia="仿宋_GB2312" w:hAnsi="Times New Roman" w:cs="Times New Roman" w:hint="eastAsia"/>
          <w:sz w:val="32"/>
          <w:szCs w:val="32"/>
        </w:rPr>
        <w:t>国务院关于完善国有金融资本管理的指导意见》</w:t>
      </w:r>
      <w:bookmarkStart w:id="0" w:name="_GoBack"/>
      <w:bookmarkEnd w:id="0"/>
      <w:r w:rsidR="007C228E">
        <w:rPr>
          <w:rFonts w:ascii="Times New Roman" w:eastAsia="仿宋_GB2312" w:hAnsi="Times New Roman" w:cs="Times New Roman" w:hint="eastAsia"/>
          <w:sz w:val="32"/>
          <w:szCs w:val="32"/>
        </w:rPr>
        <w:t>、</w:t>
      </w:r>
      <w:r w:rsidR="00CC59EE" w:rsidRPr="00801A30">
        <w:rPr>
          <w:rFonts w:ascii="Times New Roman" w:eastAsia="仿宋_GB2312" w:hAnsi="Times New Roman" w:cs="Times New Roman"/>
          <w:sz w:val="32"/>
          <w:szCs w:val="32"/>
        </w:rPr>
        <w:t>国务院清理整顿各类交易场所</w:t>
      </w:r>
      <w:r w:rsidR="00D929E4">
        <w:rPr>
          <w:rFonts w:ascii="Times New Roman" w:eastAsia="仿宋_GB2312" w:hAnsi="Times New Roman" w:cs="Times New Roman" w:hint="eastAsia"/>
          <w:sz w:val="32"/>
          <w:szCs w:val="32"/>
        </w:rPr>
        <w:t>有关文件，</w:t>
      </w:r>
      <w:r w:rsidR="007A74C6">
        <w:rPr>
          <w:rFonts w:ascii="Times New Roman" w:eastAsia="仿宋_GB2312" w:hAnsi="Times New Roman" w:cs="Times New Roman" w:hint="eastAsia"/>
          <w:sz w:val="32"/>
          <w:szCs w:val="32"/>
        </w:rPr>
        <w:t>以及</w:t>
      </w:r>
      <w:r w:rsidR="007C228E" w:rsidRPr="00801A30">
        <w:rPr>
          <w:rFonts w:ascii="Times New Roman" w:eastAsia="仿宋_GB2312" w:hAnsi="Times New Roman" w:cs="Times New Roman"/>
          <w:sz w:val="32"/>
          <w:szCs w:val="32"/>
        </w:rPr>
        <w:t>《金融企业国有资产转让管理办法》（财政部令第</w:t>
      </w:r>
      <w:r w:rsidR="007C228E" w:rsidRPr="00801A30">
        <w:rPr>
          <w:rFonts w:ascii="Times New Roman" w:eastAsia="仿宋_GB2312" w:hAnsi="Times New Roman" w:cs="Times New Roman"/>
          <w:sz w:val="32"/>
          <w:szCs w:val="32"/>
        </w:rPr>
        <w:t>54</w:t>
      </w:r>
      <w:r w:rsidR="007C228E" w:rsidRPr="00801A30">
        <w:rPr>
          <w:rFonts w:ascii="Times New Roman" w:eastAsia="仿宋_GB2312" w:hAnsi="Times New Roman" w:cs="Times New Roman"/>
          <w:sz w:val="32"/>
          <w:szCs w:val="32"/>
        </w:rPr>
        <w:t>号）</w:t>
      </w:r>
      <w:r w:rsidR="00D83832">
        <w:rPr>
          <w:rFonts w:ascii="Times New Roman" w:eastAsia="仿宋_GB2312" w:hAnsi="Times New Roman" w:cs="Times New Roman" w:hint="eastAsia"/>
          <w:sz w:val="32"/>
          <w:szCs w:val="32"/>
        </w:rPr>
        <w:t>等</w:t>
      </w:r>
      <w:r w:rsidR="00D929E4">
        <w:rPr>
          <w:rFonts w:ascii="Times New Roman" w:eastAsia="仿宋_GB2312" w:hAnsi="Times New Roman" w:cs="Times New Roman" w:hint="eastAsia"/>
          <w:sz w:val="32"/>
          <w:szCs w:val="32"/>
        </w:rPr>
        <w:t>要求</w:t>
      </w:r>
      <w:r w:rsidR="00E44A29" w:rsidRPr="00801A30">
        <w:rPr>
          <w:rFonts w:ascii="Times New Roman" w:eastAsia="仿宋_GB2312" w:hAnsi="Times New Roman" w:cs="Times New Roman"/>
          <w:sz w:val="32"/>
          <w:szCs w:val="32"/>
        </w:rPr>
        <w:t>，</w:t>
      </w:r>
      <w:r w:rsidR="00E767FE" w:rsidRPr="00801A30">
        <w:rPr>
          <w:rFonts w:ascii="Times New Roman" w:eastAsia="仿宋_GB2312" w:hAnsi="Times New Roman" w:cs="Times New Roman"/>
          <w:sz w:val="32"/>
          <w:szCs w:val="32"/>
        </w:rPr>
        <w:t>制定本规定</w:t>
      </w:r>
      <w:r w:rsidRPr="00801A30">
        <w:rPr>
          <w:rFonts w:ascii="Times New Roman" w:eastAsia="仿宋_GB2312" w:hAnsi="Times New Roman" w:cs="Times New Roman"/>
          <w:sz w:val="32"/>
          <w:szCs w:val="32"/>
        </w:rPr>
        <w:t>。</w:t>
      </w:r>
    </w:p>
    <w:p w:rsidR="00186F95" w:rsidRDefault="00C8067B" w:rsidP="00186F95">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第二条</w:t>
      </w:r>
      <w:r w:rsidR="00182D3E">
        <w:rPr>
          <w:rFonts w:ascii="Times New Roman" w:eastAsia="仿宋_GB2312" w:hAnsi="Times New Roman" w:cs="Times New Roman" w:hint="eastAsia"/>
          <w:sz w:val="32"/>
          <w:szCs w:val="32"/>
        </w:rPr>
        <w:t xml:space="preserve">  </w:t>
      </w:r>
      <w:r w:rsidR="008B2DF3" w:rsidRPr="00801A30">
        <w:rPr>
          <w:rFonts w:ascii="Times New Roman" w:eastAsia="仿宋_GB2312" w:hAnsi="Times New Roman" w:cs="Times New Roman"/>
          <w:sz w:val="32"/>
          <w:szCs w:val="32"/>
        </w:rPr>
        <w:t>本规定所述产权交易机构，是指经省级人民政府批准设立</w:t>
      </w:r>
      <w:r w:rsidR="009C62E3">
        <w:rPr>
          <w:rFonts w:ascii="Times New Roman" w:eastAsia="仿宋_GB2312" w:hAnsi="Times New Roman" w:cs="Times New Roman" w:hint="eastAsia"/>
          <w:sz w:val="32"/>
          <w:szCs w:val="32"/>
        </w:rPr>
        <w:t>或</w:t>
      </w:r>
      <w:r w:rsidR="0051403A">
        <w:rPr>
          <w:rFonts w:ascii="Times New Roman" w:eastAsia="仿宋_GB2312" w:hAnsi="Times New Roman" w:cs="Times New Roman" w:hint="eastAsia"/>
          <w:sz w:val="32"/>
          <w:szCs w:val="32"/>
        </w:rPr>
        <w:t>确认</w:t>
      </w:r>
      <w:r w:rsidR="00350242">
        <w:rPr>
          <w:rFonts w:ascii="Times New Roman" w:eastAsia="仿宋_GB2312" w:hAnsi="Times New Roman" w:cs="Times New Roman" w:hint="eastAsia"/>
          <w:sz w:val="32"/>
          <w:szCs w:val="32"/>
        </w:rPr>
        <w:t>的产权交易</w:t>
      </w:r>
      <w:r w:rsidR="003E0835">
        <w:rPr>
          <w:rFonts w:ascii="Times New Roman" w:eastAsia="仿宋_GB2312" w:hAnsi="Times New Roman" w:cs="Times New Roman" w:hint="eastAsia"/>
          <w:sz w:val="32"/>
          <w:szCs w:val="32"/>
        </w:rPr>
        <w:t>场所</w:t>
      </w:r>
      <w:r w:rsidR="008B2DF3" w:rsidRPr="00801A30">
        <w:rPr>
          <w:rFonts w:ascii="Times New Roman" w:eastAsia="仿宋_GB2312" w:hAnsi="Times New Roman" w:cs="Times New Roman"/>
          <w:sz w:val="32"/>
          <w:szCs w:val="32"/>
        </w:rPr>
        <w:t>，</w:t>
      </w:r>
      <w:r w:rsidR="0051403A" w:rsidRPr="0051403A">
        <w:rPr>
          <w:rFonts w:ascii="Times New Roman" w:eastAsia="仿宋_GB2312" w:hAnsi="Times New Roman" w:cs="Times New Roman" w:hint="eastAsia"/>
          <w:sz w:val="32"/>
          <w:szCs w:val="32"/>
        </w:rPr>
        <w:t>在</w:t>
      </w:r>
      <w:r w:rsidR="0051403A">
        <w:rPr>
          <w:rFonts w:ascii="Times New Roman" w:eastAsia="仿宋_GB2312" w:hAnsi="Times New Roman" w:cs="Times New Roman" w:hint="eastAsia"/>
          <w:sz w:val="32"/>
          <w:szCs w:val="32"/>
        </w:rPr>
        <w:t>经</w:t>
      </w:r>
      <w:r w:rsidR="0051403A" w:rsidRPr="0051403A">
        <w:rPr>
          <w:rFonts w:ascii="Times New Roman" w:eastAsia="仿宋_GB2312" w:hAnsi="Times New Roman" w:cs="Times New Roman" w:hint="eastAsia"/>
          <w:sz w:val="32"/>
          <w:szCs w:val="32"/>
        </w:rPr>
        <w:t>批准</w:t>
      </w:r>
      <w:r w:rsidR="0051403A">
        <w:rPr>
          <w:rFonts w:ascii="Times New Roman" w:eastAsia="仿宋_GB2312" w:hAnsi="Times New Roman" w:cs="Times New Roman" w:hint="eastAsia"/>
          <w:sz w:val="32"/>
          <w:szCs w:val="32"/>
        </w:rPr>
        <w:t>的</w:t>
      </w:r>
      <w:r w:rsidR="0051403A" w:rsidRPr="0051403A">
        <w:rPr>
          <w:rFonts w:ascii="Times New Roman" w:eastAsia="仿宋_GB2312" w:hAnsi="Times New Roman" w:cs="Times New Roman" w:hint="eastAsia"/>
          <w:sz w:val="32"/>
          <w:szCs w:val="32"/>
        </w:rPr>
        <w:t>经营范围内</w:t>
      </w:r>
      <w:r w:rsidR="008B2DF3" w:rsidRPr="00801A30">
        <w:rPr>
          <w:rFonts w:ascii="Times New Roman" w:eastAsia="仿宋_GB2312" w:hAnsi="Times New Roman" w:cs="Times New Roman"/>
          <w:sz w:val="32"/>
          <w:szCs w:val="32"/>
        </w:rPr>
        <w:t>开展金融企业</w:t>
      </w:r>
      <w:r w:rsidR="00D83832" w:rsidRPr="00801A30">
        <w:rPr>
          <w:rFonts w:ascii="Times New Roman" w:eastAsia="仿宋_GB2312" w:hAnsi="Times New Roman" w:cs="Times New Roman"/>
          <w:sz w:val="32"/>
          <w:szCs w:val="32"/>
        </w:rPr>
        <w:t>国有</w:t>
      </w:r>
      <w:r w:rsidR="008B2DF3" w:rsidRPr="00801A30">
        <w:rPr>
          <w:rFonts w:ascii="Times New Roman" w:eastAsia="仿宋_GB2312" w:hAnsi="Times New Roman" w:cs="Times New Roman"/>
          <w:sz w:val="32"/>
          <w:szCs w:val="32"/>
        </w:rPr>
        <w:t>产权交易</w:t>
      </w:r>
      <w:r w:rsidR="008111EE" w:rsidRPr="00EA49EA">
        <w:rPr>
          <w:rFonts w:ascii="Times New Roman" w:eastAsia="仿宋_GB2312" w:hAnsi="Times New Roman" w:cs="Times New Roman"/>
          <w:sz w:val="32"/>
          <w:szCs w:val="32"/>
        </w:rPr>
        <w:t>。</w:t>
      </w:r>
    </w:p>
    <w:p w:rsidR="005954B3" w:rsidRDefault="00531C7D" w:rsidP="00B01158">
      <w:pPr>
        <w:ind w:rightChars="191" w:right="401" w:firstLine="630"/>
        <w:rPr>
          <w:rFonts w:eastAsia="仿宋_GB2312"/>
          <w:kern w:val="0"/>
          <w:sz w:val="32"/>
          <w:szCs w:val="32"/>
        </w:rPr>
      </w:pPr>
      <w:r>
        <w:rPr>
          <w:rFonts w:ascii="Times New Roman" w:eastAsia="仿宋_GB2312" w:hAnsi="Times New Roman" w:cs="Times New Roman" w:hint="eastAsia"/>
          <w:sz w:val="32"/>
          <w:szCs w:val="32"/>
        </w:rPr>
        <w:t>本规定所述金融企业，</w:t>
      </w:r>
      <w:r>
        <w:rPr>
          <w:rFonts w:eastAsia="仿宋_GB2312" w:hint="eastAsia"/>
          <w:sz w:val="32"/>
          <w:szCs w:val="32"/>
        </w:rPr>
        <w:t>包括依法设立的获得金融业务许可证的各类金融企业，主权财富基金</w:t>
      </w:r>
      <w:r>
        <w:rPr>
          <w:rFonts w:eastAsia="仿宋_GB2312" w:hint="eastAsia"/>
          <w:kern w:val="0"/>
          <w:sz w:val="32"/>
          <w:szCs w:val="32"/>
        </w:rPr>
        <w:t>、金融控股公司、金融投资运营公司</w:t>
      </w:r>
      <w:r>
        <w:rPr>
          <w:rFonts w:eastAsia="仿宋_GB2312" w:hint="eastAsia"/>
          <w:sz w:val="32"/>
          <w:szCs w:val="32"/>
        </w:rPr>
        <w:t>以及</w:t>
      </w:r>
      <w:r>
        <w:rPr>
          <w:rFonts w:eastAsia="仿宋_GB2312" w:hint="eastAsia"/>
          <w:kern w:val="0"/>
          <w:sz w:val="32"/>
          <w:szCs w:val="32"/>
        </w:rPr>
        <w:t>金融基础设施等实质性开展金融业务的其他企业或机构。</w:t>
      </w:r>
    </w:p>
    <w:p w:rsidR="00B51431" w:rsidRDefault="00B51431">
      <w:pPr>
        <w:ind w:firstLine="630"/>
        <w:rPr>
          <w:rFonts w:eastAsia="仿宋_GB2312"/>
          <w:kern w:val="0"/>
          <w:sz w:val="32"/>
          <w:szCs w:val="32"/>
        </w:rPr>
      </w:pPr>
      <w:r w:rsidRPr="00B51431">
        <w:rPr>
          <w:rFonts w:eastAsia="仿宋_GB2312" w:hint="eastAsia"/>
          <w:kern w:val="0"/>
          <w:sz w:val="32"/>
          <w:szCs w:val="32"/>
        </w:rPr>
        <w:t>本规定所述国有产权交易包括国有金融企业转让其各种形式出资所形成权益的行为，以及增加资本金的行为。</w:t>
      </w:r>
    </w:p>
    <w:p w:rsidR="00D83832" w:rsidRDefault="008111EE" w:rsidP="00C8067B">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第三条</w:t>
      </w:r>
      <w:r w:rsidR="00182D3E">
        <w:rPr>
          <w:rFonts w:ascii="Times New Roman" w:eastAsia="仿宋_GB2312" w:hAnsi="Times New Roman" w:cs="Times New Roman" w:hint="eastAsia"/>
          <w:sz w:val="32"/>
          <w:szCs w:val="32"/>
        </w:rPr>
        <w:t xml:space="preserve">  </w:t>
      </w:r>
      <w:r w:rsidR="003E0835">
        <w:rPr>
          <w:rFonts w:ascii="Times New Roman" w:eastAsia="仿宋_GB2312" w:hAnsi="Times New Roman" w:cs="Times New Roman" w:hint="eastAsia"/>
          <w:sz w:val="32"/>
          <w:szCs w:val="32"/>
        </w:rPr>
        <w:t>产权交易机构开展</w:t>
      </w:r>
      <w:r w:rsidR="00FC2574" w:rsidRPr="00801A30">
        <w:rPr>
          <w:rFonts w:ascii="Times New Roman" w:eastAsia="仿宋_GB2312" w:hAnsi="Times New Roman" w:cs="Times New Roman"/>
          <w:sz w:val="32"/>
          <w:szCs w:val="32"/>
        </w:rPr>
        <w:t>金融企业国有</w:t>
      </w:r>
      <w:r w:rsidR="00186F95" w:rsidRPr="00801A30">
        <w:rPr>
          <w:rFonts w:ascii="Times New Roman" w:eastAsia="仿宋_GB2312" w:hAnsi="Times New Roman" w:cs="Times New Roman"/>
          <w:sz w:val="32"/>
          <w:szCs w:val="32"/>
        </w:rPr>
        <w:t>产权交易</w:t>
      </w:r>
      <w:r w:rsidR="00D83832">
        <w:rPr>
          <w:rFonts w:ascii="Times New Roman" w:eastAsia="仿宋_GB2312" w:hAnsi="Times New Roman" w:cs="Times New Roman"/>
          <w:sz w:val="32"/>
          <w:szCs w:val="32"/>
        </w:rPr>
        <w:t>应</w:t>
      </w:r>
      <w:r w:rsidR="00D83832">
        <w:rPr>
          <w:rFonts w:ascii="Times New Roman" w:eastAsia="仿宋_GB2312" w:hAnsi="Times New Roman" w:cs="Times New Roman" w:hint="eastAsia"/>
          <w:sz w:val="32"/>
          <w:szCs w:val="32"/>
        </w:rPr>
        <w:t>当具备以下基本条件：</w:t>
      </w:r>
    </w:p>
    <w:p w:rsidR="00D83832" w:rsidRDefault="00D83832" w:rsidP="00C8067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（一）省级人民政府批准设立</w:t>
      </w:r>
      <w:r w:rsidR="009C62E3">
        <w:rPr>
          <w:rFonts w:ascii="Times New Roman" w:eastAsia="仿宋_GB2312" w:hAnsi="Times New Roman" w:cs="Times New Roman" w:hint="eastAsia"/>
          <w:sz w:val="32"/>
          <w:szCs w:val="32"/>
        </w:rPr>
        <w:t>或</w:t>
      </w:r>
      <w:r w:rsidR="0051403A">
        <w:rPr>
          <w:rFonts w:ascii="Times New Roman" w:eastAsia="仿宋_GB2312" w:hAnsi="Times New Roman" w:cs="Times New Roman" w:hint="eastAsia"/>
          <w:sz w:val="32"/>
          <w:szCs w:val="32"/>
        </w:rPr>
        <w:t>确认</w:t>
      </w:r>
      <w:r>
        <w:rPr>
          <w:rFonts w:ascii="Times New Roman" w:eastAsia="仿宋_GB2312" w:hAnsi="Times New Roman" w:cs="Times New Roman" w:hint="eastAsia"/>
          <w:sz w:val="32"/>
          <w:szCs w:val="32"/>
        </w:rPr>
        <w:t>的</w:t>
      </w:r>
      <w:r w:rsidR="00350242">
        <w:rPr>
          <w:rFonts w:ascii="Times New Roman" w:eastAsia="仿宋_GB2312" w:hAnsi="Times New Roman" w:cs="Times New Roman" w:hint="eastAsia"/>
          <w:sz w:val="32"/>
          <w:szCs w:val="32"/>
        </w:rPr>
        <w:t>产权交易</w:t>
      </w:r>
      <w:r>
        <w:rPr>
          <w:rFonts w:ascii="Times New Roman" w:eastAsia="仿宋_GB2312" w:hAnsi="Times New Roman" w:cs="Times New Roman" w:hint="eastAsia"/>
          <w:sz w:val="32"/>
          <w:szCs w:val="32"/>
        </w:rPr>
        <w:t>机构，</w:t>
      </w:r>
      <w:r>
        <w:rPr>
          <w:rFonts w:ascii="Times New Roman" w:eastAsia="仿宋_GB2312" w:hAnsi="Times New Roman" w:cs="Times New Roman" w:hint="eastAsia"/>
          <w:sz w:val="32"/>
          <w:szCs w:val="32"/>
        </w:rPr>
        <w:lastRenderedPageBreak/>
        <w:t>具备开展业务活动必</w:t>
      </w:r>
      <w:r w:rsidR="003C5F10">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的营业场所、业务设施、专业人员，能够</w:t>
      </w:r>
      <w:r w:rsidR="00FC2574">
        <w:rPr>
          <w:rFonts w:ascii="Times New Roman" w:eastAsia="仿宋_GB2312" w:hAnsi="Times New Roman" w:cs="Times New Roman" w:hint="eastAsia"/>
          <w:sz w:val="32"/>
          <w:szCs w:val="32"/>
        </w:rPr>
        <w:t>满足</w:t>
      </w:r>
      <w:r>
        <w:rPr>
          <w:rFonts w:ascii="Times New Roman" w:eastAsia="仿宋_GB2312" w:hAnsi="Times New Roman" w:cs="Times New Roman" w:hint="eastAsia"/>
          <w:sz w:val="32"/>
          <w:szCs w:val="32"/>
        </w:rPr>
        <w:t>金融企业国有产权交易活动的需要</w:t>
      </w:r>
      <w:r w:rsidR="00182D3E">
        <w:rPr>
          <w:rFonts w:ascii="Times New Roman" w:eastAsia="仿宋_GB2312" w:hAnsi="Times New Roman" w:cs="Times New Roman" w:hint="eastAsia"/>
          <w:sz w:val="32"/>
          <w:szCs w:val="32"/>
        </w:rPr>
        <w:t>，并经</w:t>
      </w:r>
      <w:r w:rsidR="009C62E3">
        <w:rPr>
          <w:rFonts w:ascii="Times New Roman" w:eastAsia="仿宋_GB2312" w:hAnsi="Times New Roman" w:cs="Times New Roman" w:hint="eastAsia"/>
          <w:sz w:val="32"/>
          <w:szCs w:val="32"/>
        </w:rPr>
        <w:t>负责</w:t>
      </w:r>
      <w:r w:rsidR="00182D3E">
        <w:rPr>
          <w:rFonts w:ascii="Times New Roman" w:eastAsia="仿宋_GB2312" w:hAnsi="Times New Roman" w:cs="Times New Roman" w:hint="eastAsia"/>
          <w:sz w:val="32"/>
          <w:szCs w:val="32"/>
        </w:rPr>
        <w:t>清理整顿各类交易场所</w:t>
      </w:r>
      <w:r w:rsidR="009C62E3">
        <w:rPr>
          <w:rFonts w:ascii="Times New Roman" w:eastAsia="仿宋_GB2312" w:hAnsi="Times New Roman" w:cs="Times New Roman" w:hint="eastAsia"/>
          <w:sz w:val="32"/>
          <w:szCs w:val="32"/>
        </w:rPr>
        <w:t>的</w:t>
      </w:r>
      <w:r w:rsidR="0051403A">
        <w:rPr>
          <w:rFonts w:ascii="Times New Roman" w:eastAsia="仿宋_GB2312" w:hAnsi="Times New Roman" w:cs="Times New Roman" w:hint="eastAsia"/>
          <w:sz w:val="32"/>
          <w:szCs w:val="32"/>
        </w:rPr>
        <w:t>部门</w:t>
      </w:r>
      <w:r w:rsidR="00182D3E">
        <w:rPr>
          <w:rFonts w:ascii="Times New Roman" w:eastAsia="仿宋_GB2312" w:hAnsi="Times New Roman" w:cs="Times New Roman" w:hint="eastAsia"/>
          <w:sz w:val="32"/>
          <w:szCs w:val="32"/>
        </w:rPr>
        <w:t>备案</w:t>
      </w:r>
      <w:r>
        <w:rPr>
          <w:rFonts w:ascii="Times New Roman" w:eastAsia="仿宋_GB2312" w:hAnsi="Times New Roman" w:cs="Times New Roman" w:hint="eastAsia"/>
          <w:sz w:val="32"/>
          <w:szCs w:val="32"/>
        </w:rPr>
        <w:t>；</w:t>
      </w:r>
    </w:p>
    <w:p w:rsidR="00D83832" w:rsidRPr="00D83832" w:rsidRDefault="00D83832" w:rsidP="00C8067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7C228E">
        <w:rPr>
          <w:rFonts w:ascii="Times New Roman" w:eastAsia="仿宋_GB2312" w:hAnsi="Times New Roman" w:cs="Times New Roman" w:hint="eastAsia"/>
          <w:sz w:val="32"/>
          <w:szCs w:val="32"/>
        </w:rPr>
        <w:t>严格遵守国家法律法规以及国有金融资本管理的相关制度规定，</w:t>
      </w:r>
      <w:r w:rsidR="0051403A">
        <w:rPr>
          <w:rFonts w:ascii="Times New Roman" w:eastAsia="仿宋_GB2312" w:hAnsi="Times New Roman" w:cs="Times New Roman" w:hint="eastAsia"/>
          <w:sz w:val="32"/>
          <w:szCs w:val="32"/>
        </w:rPr>
        <w:t>近</w:t>
      </w:r>
      <w:r w:rsidR="007C228E">
        <w:rPr>
          <w:rFonts w:ascii="Times New Roman" w:eastAsia="仿宋_GB2312" w:hAnsi="Times New Roman" w:cs="Times New Roman" w:hint="eastAsia"/>
          <w:sz w:val="32"/>
          <w:szCs w:val="32"/>
        </w:rPr>
        <w:t>3</w:t>
      </w:r>
      <w:r w:rsidR="007C228E">
        <w:rPr>
          <w:rFonts w:ascii="Times New Roman" w:eastAsia="仿宋_GB2312" w:hAnsi="Times New Roman" w:cs="Times New Roman" w:hint="eastAsia"/>
          <w:sz w:val="32"/>
          <w:szCs w:val="32"/>
        </w:rPr>
        <w:t>年没有违法违规记录；</w:t>
      </w:r>
    </w:p>
    <w:p w:rsidR="007C228E" w:rsidRDefault="007C228E" w:rsidP="00C8067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（三）能够履行产权交易机构职责，严格审查产权交易主体的资格和条件，自觉接受金融企业国有资产交易行为监督检查</w:t>
      </w:r>
      <w:r w:rsidR="00182D3E">
        <w:rPr>
          <w:rFonts w:ascii="Times New Roman" w:eastAsia="仿宋_GB2312" w:hAnsi="Times New Roman" w:cs="Times New Roman" w:hint="eastAsia"/>
          <w:sz w:val="32"/>
          <w:szCs w:val="32"/>
        </w:rPr>
        <w:t>，信息化建设和管理水平能够满足财政部门业务动态监测需要</w:t>
      </w:r>
      <w:r>
        <w:rPr>
          <w:rFonts w:ascii="Times New Roman" w:eastAsia="仿宋_GB2312" w:hAnsi="Times New Roman" w:cs="Times New Roman" w:hint="eastAsia"/>
          <w:sz w:val="32"/>
          <w:szCs w:val="32"/>
        </w:rPr>
        <w:t>；</w:t>
      </w:r>
    </w:p>
    <w:p w:rsidR="007C228E" w:rsidRPr="007C228E" w:rsidRDefault="007C228E" w:rsidP="00C8067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（四）具有健全的内部管理制度，产权交易规则透明、操作规范，</w:t>
      </w:r>
      <w:r w:rsidR="00182D3E">
        <w:rPr>
          <w:rFonts w:ascii="Times New Roman" w:eastAsia="仿宋_GB2312" w:hAnsi="Times New Roman" w:cs="Times New Roman" w:hint="eastAsia"/>
          <w:sz w:val="32"/>
          <w:szCs w:val="32"/>
        </w:rPr>
        <w:t>竞价机制完善，</w:t>
      </w:r>
      <w:r>
        <w:rPr>
          <w:rFonts w:ascii="Times New Roman" w:eastAsia="仿宋_GB2312" w:hAnsi="Times New Roman" w:cs="Times New Roman" w:hint="eastAsia"/>
          <w:sz w:val="32"/>
          <w:szCs w:val="32"/>
        </w:rPr>
        <w:t>按照国家有关规定公开披露产权交易信息，能够按要求及时向省级以上财政部门报告场内金融企业国有产权交易情况；</w:t>
      </w:r>
    </w:p>
    <w:p w:rsidR="00D83832" w:rsidRDefault="007C228E" w:rsidP="00C8067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（五）权属清晰，能够按要求办理国有金融资本产权登记</w:t>
      </w:r>
      <w:r w:rsidR="00801A30">
        <w:rPr>
          <w:rFonts w:ascii="Times New Roman" w:eastAsia="仿宋_GB2312" w:hAnsi="Times New Roman" w:cs="Times New Roman" w:hint="eastAsia"/>
          <w:sz w:val="32"/>
          <w:szCs w:val="32"/>
        </w:rPr>
        <w:t>。</w:t>
      </w:r>
    </w:p>
    <w:p w:rsidR="00E767FE" w:rsidRDefault="007C228E" w:rsidP="00C8067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第四条</w:t>
      </w:r>
      <w:r w:rsidR="00182D3E">
        <w:rPr>
          <w:rFonts w:ascii="Times New Roman" w:eastAsia="仿宋_GB2312" w:hAnsi="Times New Roman" w:cs="Times New Roman" w:hint="eastAsia"/>
          <w:sz w:val="32"/>
          <w:szCs w:val="32"/>
        </w:rPr>
        <w:t xml:space="preserve">  </w:t>
      </w:r>
      <w:r w:rsidR="00801A30" w:rsidRPr="00801A30">
        <w:rPr>
          <w:rFonts w:ascii="Times New Roman" w:eastAsia="仿宋_GB2312" w:hAnsi="Times New Roman" w:cs="Times New Roman"/>
          <w:sz w:val="32"/>
          <w:szCs w:val="32"/>
        </w:rPr>
        <w:t>产权交易机构</w:t>
      </w:r>
      <w:r w:rsidR="00E767FE" w:rsidRPr="00801A30">
        <w:rPr>
          <w:rFonts w:ascii="Times New Roman" w:eastAsia="仿宋_GB2312" w:hAnsi="Times New Roman" w:cs="Times New Roman"/>
          <w:sz w:val="32"/>
          <w:szCs w:val="32"/>
        </w:rPr>
        <w:t>作为</w:t>
      </w:r>
      <w:r w:rsidR="00E767FE" w:rsidRPr="00EA49EA">
        <w:rPr>
          <w:rFonts w:ascii="Times New Roman" w:eastAsia="仿宋_GB2312" w:hAnsi="Times New Roman" w:cs="Times New Roman"/>
          <w:sz w:val="32"/>
          <w:szCs w:val="32"/>
        </w:rPr>
        <w:t>地方金融基础设施</w:t>
      </w:r>
      <w:r w:rsidR="00E767FE" w:rsidRPr="00801A30">
        <w:rPr>
          <w:rFonts w:ascii="Times New Roman" w:eastAsia="仿宋_GB2312" w:hAnsi="Times New Roman" w:cs="Times New Roman"/>
          <w:sz w:val="32"/>
          <w:szCs w:val="32"/>
        </w:rPr>
        <w:t>纳入国有金融资本管理范畴</w:t>
      </w:r>
      <w:r w:rsidR="007155D7">
        <w:rPr>
          <w:rFonts w:ascii="Times New Roman" w:eastAsia="仿宋_GB2312" w:hAnsi="Times New Roman" w:cs="Times New Roman" w:hint="eastAsia"/>
          <w:sz w:val="32"/>
          <w:szCs w:val="32"/>
        </w:rPr>
        <w:t>的</w:t>
      </w:r>
      <w:r w:rsidR="00E767FE" w:rsidRPr="00801A30">
        <w:rPr>
          <w:rFonts w:ascii="Times New Roman" w:eastAsia="仿宋_GB2312" w:hAnsi="Times New Roman" w:cs="Times New Roman"/>
          <w:sz w:val="32"/>
          <w:szCs w:val="32"/>
        </w:rPr>
        <w:t>，</w:t>
      </w:r>
      <w:r w:rsidR="00FC2574">
        <w:rPr>
          <w:rFonts w:ascii="Times New Roman" w:eastAsia="仿宋_GB2312" w:hAnsi="Times New Roman" w:cs="Times New Roman" w:hint="eastAsia"/>
          <w:sz w:val="32"/>
          <w:szCs w:val="32"/>
        </w:rPr>
        <w:t>按要求</w:t>
      </w:r>
      <w:r w:rsidR="00E767FE" w:rsidRPr="00801A30">
        <w:rPr>
          <w:rFonts w:ascii="Times New Roman" w:eastAsia="仿宋_GB2312" w:hAnsi="Times New Roman" w:cs="Times New Roman"/>
          <w:sz w:val="32"/>
          <w:szCs w:val="32"/>
        </w:rPr>
        <w:t>执行国有金融资本管理统一规制</w:t>
      </w:r>
      <w:r w:rsidR="00350242">
        <w:rPr>
          <w:rFonts w:ascii="Times New Roman" w:eastAsia="仿宋_GB2312" w:hAnsi="Times New Roman" w:cs="Times New Roman" w:hint="eastAsia"/>
          <w:sz w:val="32"/>
          <w:szCs w:val="32"/>
        </w:rPr>
        <w:t>，由地方财政部门履行出资人职责，</w:t>
      </w:r>
      <w:r w:rsidR="00482911">
        <w:rPr>
          <w:rFonts w:ascii="Times New Roman" w:eastAsia="仿宋_GB2312" w:hAnsi="Times New Roman" w:cs="Times New Roman" w:hint="eastAsia"/>
          <w:sz w:val="32"/>
          <w:szCs w:val="32"/>
        </w:rPr>
        <w:t>或由</w:t>
      </w:r>
      <w:r w:rsidR="009D05FC">
        <w:rPr>
          <w:rFonts w:ascii="Times New Roman" w:eastAsia="仿宋_GB2312" w:hAnsi="Times New Roman" w:cs="Times New Roman" w:hint="eastAsia"/>
          <w:sz w:val="32"/>
          <w:szCs w:val="32"/>
        </w:rPr>
        <w:t>地方</w:t>
      </w:r>
      <w:r w:rsidR="00350242">
        <w:rPr>
          <w:rFonts w:ascii="Times New Roman" w:eastAsia="仿宋_GB2312" w:hAnsi="Times New Roman" w:cs="Times New Roman" w:hint="eastAsia"/>
          <w:sz w:val="32"/>
          <w:szCs w:val="32"/>
        </w:rPr>
        <w:t>财政部门根据需要委托国资部门管理</w:t>
      </w:r>
      <w:r w:rsidR="00E767FE" w:rsidRPr="00801A30">
        <w:rPr>
          <w:rFonts w:ascii="Times New Roman" w:eastAsia="仿宋_GB2312" w:hAnsi="Times New Roman" w:cs="Times New Roman"/>
          <w:sz w:val="32"/>
          <w:szCs w:val="32"/>
        </w:rPr>
        <w:t>。</w:t>
      </w:r>
    </w:p>
    <w:p w:rsidR="0051403A" w:rsidRPr="00801A30" w:rsidRDefault="0051403A" w:rsidP="0051403A">
      <w:pPr>
        <w:ind w:firstLineChars="200" w:firstLine="640"/>
        <w:rPr>
          <w:rFonts w:ascii="Times New Roman" w:eastAsia="仿宋_GB2312" w:hAnsi="Times New Roman" w:cs="Times New Roman"/>
          <w:sz w:val="32"/>
          <w:szCs w:val="32"/>
        </w:rPr>
      </w:pPr>
      <w:r w:rsidRPr="0051403A">
        <w:rPr>
          <w:rFonts w:ascii="Times New Roman" w:eastAsia="仿宋_GB2312" w:hAnsi="Times New Roman" w:cs="Times New Roman" w:hint="eastAsia"/>
          <w:sz w:val="32"/>
          <w:szCs w:val="32"/>
        </w:rPr>
        <w:t>国有实体企业投资入股产权交易机构的，依法行使具体股东职责，应执行统一的国有金融资本管理制度，由财政部门会同国有资产监督管理机构组织做好落实</w:t>
      </w:r>
      <w:r>
        <w:rPr>
          <w:rFonts w:ascii="Times New Roman" w:eastAsia="仿宋_GB2312" w:hAnsi="Times New Roman" w:cs="Times New Roman" w:hint="eastAsia"/>
          <w:sz w:val="32"/>
          <w:szCs w:val="32"/>
        </w:rPr>
        <w:t>。</w:t>
      </w:r>
    </w:p>
    <w:p w:rsidR="008111EE" w:rsidRPr="00801A30" w:rsidRDefault="00E767FE" w:rsidP="00E767FE">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lastRenderedPageBreak/>
        <w:t>第</w:t>
      </w:r>
      <w:r w:rsidR="00FC2574">
        <w:rPr>
          <w:rFonts w:ascii="Times New Roman" w:eastAsia="仿宋_GB2312" w:hAnsi="Times New Roman" w:cs="Times New Roman" w:hint="eastAsia"/>
          <w:sz w:val="32"/>
          <w:szCs w:val="32"/>
        </w:rPr>
        <w:t>五</w:t>
      </w:r>
      <w:r w:rsidRPr="00801A30">
        <w:rPr>
          <w:rFonts w:ascii="Times New Roman" w:eastAsia="仿宋_GB2312" w:hAnsi="Times New Roman" w:cs="Times New Roman"/>
          <w:sz w:val="32"/>
          <w:szCs w:val="32"/>
        </w:rPr>
        <w:t>条</w:t>
      </w:r>
      <w:r w:rsidR="00182D3E">
        <w:rPr>
          <w:rFonts w:ascii="Times New Roman" w:eastAsia="仿宋_GB2312" w:hAnsi="Times New Roman" w:cs="Times New Roman" w:hint="eastAsia"/>
          <w:sz w:val="32"/>
          <w:szCs w:val="32"/>
        </w:rPr>
        <w:t xml:space="preserve">  </w:t>
      </w:r>
      <w:r w:rsidR="008111EE" w:rsidRPr="00801A30">
        <w:rPr>
          <w:rFonts w:ascii="Times New Roman" w:eastAsia="仿宋_GB2312" w:hAnsi="Times New Roman" w:cs="Times New Roman"/>
          <w:sz w:val="32"/>
          <w:szCs w:val="32"/>
        </w:rPr>
        <w:t>按照</w:t>
      </w:r>
      <w:r w:rsidR="00186F95" w:rsidRPr="00801A30">
        <w:rPr>
          <w:rFonts w:ascii="Times New Roman" w:eastAsia="仿宋_GB2312" w:hAnsi="Times New Roman" w:cs="Times New Roman"/>
          <w:sz w:val="32"/>
          <w:szCs w:val="32"/>
        </w:rPr>
        <w:t>清理整顿各类交易所部际联席会议</w:t>
      </w:r>
      <w:r w:rsidRPr="00801A30">
        <w:rPr>
          <w:rFonts w:ascii="Times New Roman" w:eastAsia="仿宋_GB2312" w:hAnsi="Times New Roman" w:cs="Times New Roman"/>
          <w:sz w:val="32"/>
          <w:szCs w:val="32"/>
        </w:rPr>
        <w:t>“</w:t>
      </w:r>
      <w:r w:rsidRPr="00801A30">
        <w:rPr>
          <w:rFonts w:ascii="Times New Roman" w:eastAsia="仿宋_GB2312" w:hAnsi="Times New Roman" w:cs="Times New Roman"/>
          <w:sz w:val="32"/>
          <w:szCs w:val="32"/>
        </w:rPr>
        <w:t>同一类别交易所原则上保留一家</w:t>
      </w:r>
      <w:r w:rsidRPr="00801A30">
        <w:rPr>
          <w:rFonts w:ascii="Times New Roman" w:eastAsia="仿宋_GB2312" w:hAnsi="Times New Roman" w:cs="Times New Roman"/>
          <w:sz w:val="32"/>
          <w:szCs w:val="32"/>
        </w:rPr>
        <w:t>”</w:t>
      </w:r>
      <w:r w:rsidRPr="00801A30">
        <w:rPr>
          <w:rFonts w:ascii="Times New Roman" w:eastAsia="仿宋_GB2312" w:hAnsi="Times New Roman" w:cs="Times New Roman"/>
          <w:sz w:val="32"/>
          <w:szCs w:val="32"/>
        </w:rPr>
        <w:t>的</w:t>
      </w:r>
      <w:r w:rsidR="00186F95" w:rsidRPr="00801A30">
        <w:rPr>
          <w:rFonts w:ascii="Times New Roman" w:eastAsia="仿宋_GB2312" w:hAnsi="Times New Roman" w:cs="Times New Roman"/>
          <w:sz w:val="32"/>
          <w:szCs w:val="32"/>
        </w:rPr>
        <w:t>要求，</w:t>
      </w:r>
      <w:r w:rsidRPr="00801A30">
        <w:rPr>
          <w:rFonts w:ascii="Times New Roman" w:eastAsia="仿宋_GB2312" w:hAnsi="Times New Roman" w:cs="Times New Roman"/>
          <w:sz w:val="32"/>
          <w:szCs w:val="32"/>
        </w:rPr>
        <w:t>各省</w:t>
      </w:r>
      <w:r w:rsidR="007C58BD">
        <w:rPr>
          <w:rFonts w:ascii="Times New Roman" w:eastAsia="仿宋_GB2312" w:hAnsi="Times New Roman" w:cs="Times New Roman" w:hint="eastAsia"/>
          <w:sz w:val="32"/>
          <w:szCs w:val="32"/>
        </w:rPr>
        <w:t>级</w:t>
      </w:r>
      <w:r w:rsidR="008B7032" w:rsidRPr="00801A30">
        <w:rPr>
          <w:rFonts w:ascii="Times New Roman" w:eastAsia="仿宋_GB2312" w:hAnsi="Times New Roman" w:cs="Times New Roman"/>
          <w:sz w:val="32"/>
          <w:szCs w:val="32"/>
        </w:rPr>
        <w:t>财政部门</w:t>
      </w:r>
      <w:r w:rsidR="00F531B6">
        <w:rPr>
          <w:rFonts w:ascii="Times New Roman" w:eastAsia="仿宋_GB2312" w:hAnsi="Times New Roman" w:cs="Times New Roman" w:hint="eastAsia"/>
          <w:sz w:val="32"/>
          <w:szCs w:val="32"/>
        </w:rPr>
        <w:t>根据第三条所列条件，</w:t>
      </w:r>
      <w:r w:rsidR="00350242" w:rsidRPr="00801A30">
        <w:rPr>
          <w:rFonts w:ascii="Times New Roman" w:eastAsia="仿宋_GB2312" w:hAnsi="Times New Roman" w:cs="Times New Roman"/>
          <w:sz w:val="32"/>
          <w:szCs w:val="32"/>
        </w:rPr>
        <w:t>确</w:t>
      </w:r>
      <w:r w:rsidR="00350242">
        <w:rPr>
          <w:rFonts w:ascii="Times New Roman" w:eastAsia="仿宋_GB2312" w:hAnsi="Times New Roman" w:cs="Times New Roman" w:hint="eastAsia"/>
          <w:sz w:val="32"/>
          <w:szCs w:val="32"/>
        </w:rPr>
        <w:t>认</w:t>
      </w:r>
      <w:r w:rsidR="005E03D1" w:rsidRPr="00801A30">
        <w:rPr>
          <w:rFonts w:ascii="Times New Roman" w:eastAsia="仿宋_GB2312" w:hAnsi="Times New Roman" w:cs="Times New Roman"/>
          <w:sz w:val="32"/>
          <w:szCs w:val="32"/>
        </w:rPr>
        <w:t>本地区承办地方金融企业</w:t>
      </w:r>
      <w:r w:rsidR="00FC2574" w:rsidRPr="00801A30">
        <w:rPr>
          <w:rFonts w:ascii="Times New Roman" w:eastAsia="仿宋_GB2312" w:hAnsi="Times New Roman" w:cs="Times New Roman"/>
          <w:sz w:val="32"/>
          <w:szCs w:val="32"/>
        </w:rPr>
        <w:t>国有</w:t>
      </w:r>
      <w:r w:rsidR="005E03D1" w:rsidRPr="00801A30">
        <w:rPr>
          <w:rFonts w:ascii="Times New Roman" w:eastAsia="仿宋_GB2312" w:hAnsi="Times New Roman" w:cs="Times New Roman"/>
          <w:sz w:val="32"/>
          <w:szCs w:val="32"/>
        </w:rPr>
        <w:t>产权交易业务的</w:t>
      </w:r>
      <w:r w:rsidR="00167C08" w:rsidRPr="00801A30">
        <w:rPr>
          <w:rFonts w:ascii="Times New Roman" w:eastAsia="仿宋_GB2312" w:hAnsi="Times New Roman" w:cs="Times New Roman"/>
          <w:sz w:val="32"/>
          <w:szCs w:val="32"/>
        </w:rPr>
        <w:t>机构，</w:t>
      </w:r>
      <w:r w:rsidR="005E03D1" w:rsidRPr="00801A30">
        <w:rPr>
          <w:rFonts w:ascii="Times New Roman" w:eastAsia="仿宋_GB2312" w:hAnsi="Times New Roman" w:cs="Times New Roman"/>
          <w:sz w:val="32"/>
          <w:szCs w:val="32"/>
        </w:rPr>
        <w:t>经</w:t>
      </w:r>
      <w:r w:rsidR="00FC2574">
        <w:rPr>
          <w:rFonts w:ascii="Times New Roman" w:eastAsia="仿宋_GB2312" w:hAnsi="Times New Roman" w:cs="Times New Roman" w:hint="eastAsia"/>
          <w:sz w:val="32"/>
          <w:szCs w:val="32"/>
        </w:rPr>
        <w:t>本级</w:t>
      </w:r>
      <w:r w:rsidR="005E03D1" w:rsidRPr="00801A30">
        <w:rPr>
          <w:rFonts w:ascii="Times New Roman" w:eastAsia="仿宋_GB2312" w:hAnsi="Times New Roman" w:cs="Times New Roman"/>
          <w:sz w:val="32"/>
          <w:szCs w:val="32"/>
        </w:rPr>
        <w:t>政府</w:t>
      </w:r>
      <w:r w:rsidR="00FC2574">
        <w:rPr>
          <w:rFonts w:ascii="Times New Roman" w:eastAsia="仿宋_GB2312" w:hAnsi="Times New Roman" w:cs="Times New Roman" w:hint="eastAsia"/>
          <w:sz w:val="32"/>
          <w:szCs w:val="32"/>
        </w:rPr>
        <w:t>认可</w:t>
      </w:r>
      <w:r w:rsidR="005E03D1" w:rsidRPr="00801A30">
        <w:rPr>
          <w:rFonts w:ascii="Times New Roman" w:eastAsia="仿宋_GB2312" w:hAnsi="Times New Roman" w:cs="Times New Roman"/>
          <w:sz w:val="32"/>
          <w:szCs w:val="32"/>
        </w:rPr>
        <w:t>后，</w:t>
      </w:r>
      <w:r w:rsidR="00FC2574">
        <w:rPr>
          <w:rFonts w:ascii="Times New Roman" w:eastAsia="仿宋_GB2312" w:hAnsi="Times New Roman" w:cs="Times New Roman" w:hint="eastAsia"/>
          <w:sz w:val="32"/>
          <w:szCs w:val="32"/>
        </w:rPr>
        <w:t>以适当方式</w:t>
      </w:r>
      <w:r w:rsidR="005E03D1" w:rsidRPr="00801A30">
        <w:rPr>
          <w:rFonts w:ascii="Times New Roman" w:eastAsia="仿宋_GB2312" w:hAnsi="Times New Roman" w:cs="Times New Roman"/>
          <w:sz w:val="32"/>
          <w:szCs w:val="32"/>
        </w:rPr>
        <w:t>向</w:t>
      </w:r>
      <w:r w:rsidR="00167C08" w:rsidRPr="00801A30">
        <w:rPr>
          <w:rFonts w:ascii="Times New Roman" w:eastAsia="仿宋_GB2312" w:hAnsi="Times New Roman" w:cs="Times New Roman"/>
          <w:sz w:val="32"/>
          <w:szCs w:val="32"/>
        </w:rPr>
        <w:t>社会公开。</w:t>
      </w:r>
    </w:p>
    <w:p w:rsidR="00F96CB9" w:rsidRDefault="00A8298B" w:rsidP="00E767FE">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第</w:t>
      </w:r>
      <w:r w:rsidR="00FC2574">
        <w:rPr>
          <w:rFonts w:ascii="Times New Roman" w:eastAsia="仿宋_GB2312" w:hAnsi="Times New Roman" w:cs="Times New Roman" w:hint="eastAsia"/>
          <w:sz w:val="32"/>
          <w:szCs w:val="32"/>
        </w:rPr>
        <w:t>六</w:t>
      </w:r>
      <w:r w:rsidRPr="00801A30">
        <w:rPr>
          <w:rFonts w:ascii="Times New Roman" w:eastAsia="仿宋_GB2312" w:hAnsi="Times New Roman" w:cs="Times New Roman"/>
          <w:sz w:val="32"/>
          <w:szCs w:val="32"/>
        </w:rPr>
        <w:t>条</w:t>
      </w:r>
      <w:r w:rsidR="00182D3E">
        <w:rPr>
          <w:rFonts w:ascii="Times New Roman" w:eastAsia="仿宋_GB2312" w:hAnsi="Times New Roman" w:cs="Times New Roman" w:hint="eastAsia"/>
          <w:sz w:val="32"/>
          <w:szCs w:val="32"/>
        </w:rPr>
        <w:t xml:space="preserve">  </w:t>
      </w:r>
      <w:r w:rsidR="004A5B04" w:rsidRPr="00801A30">
        <w:rPr>
          <w:rFonts w:ascii="Times New Roman" w:eastAsia="仿宋_GB2312" w:hAnsi="Times New Roman" w:cs="Times New Roman"/>
          <w:sz w:val="32"/>
          <w:szCs w:val="32"/>
        </w:rPr>
        <w:t>中央金融企业</w:t>
      </w:r>
      <w:r w:rsidR="00D929E4">
        <w:rPr>
          <w:rFonts w:ascii="Times New Roman" w:eastAsia="仿宋_GB2312" w:hAnsi="Times New Roman" w:cs="Times New Roman" w:hint="eastAsia"/>
          <w:sz w:val="32"/>
          <w:szCs w:val="32"/>
        </w:rPr>
        <w:t>（含其所属企业，下同）</w:t>
      </w:r>
      <w:r w:rsidR="00F531B6">
        <w:rPr>
          <w:rFonts w:ascii="Times New Roman" w:eastAsia="仿宋_GB2312" w:hAnsi="Times New Roman" w:cs="Times New Roman" w:hint="eastAsia"/>
          <w:sz w:val="32"/>
          <w:szCs w:val="32"/>
        </w:rPr>
        <w:t>需要进行</w:t>
      </w:r>
      <w:r w:rsidR="004A5B04">
        <w:rPr>
          <w:rFonts w:ascii="Times New Roman" w:eastAsia="仿宋_GB2312" w:hAnsi="Times New Roman" w:cs="Times New Roman" w:hint="eastAsia"/>
          <w:sz w:val="32"/>
          <w:szCs w:val="32"/>
        </w:rPr>
        <w:t>国有</w:t>
      </w:r>
      <w:r w:rsidR="004A5B04" w:rsidRPr="00801A30">
        <w:rPr>
          <w:rFonts w:ascii="Times New Roman" w:eastAsia="仿宋_GB2312" w:hAnsi="Times New Roman" w:cs="Times New Roman"/>
          <w:sz w:val="32"/>
          <w:szCs w:val="32"/>
        </w:rPr>
        <w:t>产权交易</w:t>
      </w:r>
      <w:r w:rsidR="00F531B6">
        <w:rPr>
          <w:rFonts w:ascii="Times New Roman" w:eastAsia="仿宋_GB2312" w:hAnsi="Times New Roman" w:cs="Times New Roman" w:hint="eastAsia"/>
          <w:sz w:val="32"/>
          <w:szCs w:val="32"/>
        </w:rPr>
        <w:t>的</w:t>
      </w:r>
      <w:r w:rsidR="004A5B04">
        <w:rPr>
          <w:rFonts w:ascii="Times New Roman" w:eastAsia="仿宋_GB2312" w:hAnsi="Times New Roman" w:cs="Times New Roman"/>
          <w:sz w:val="32"/>
          <w:szCs w:val="32"/>
        </w:rPr>
        <w:t>，</w:t>
      </w:r>
      <w:r w:rsidR="00B06F0D">
        <w:rPr>
          <w:rFonts w:ascii="Times New Roman" w:eastAsia="仿宋_GB2312" w:hAnsi="Times New Roman" w:cs="Times New Roman" w:hint="eastAsia"/>
          <w:sz w:val="32"/>
          <w:szCs w:val="32"/>
        </w:rPr>
        <w:t>选择的产权交易机构</w:t>
      </w:r>
      <w:r w:rsidR="00F96CB9">
        <w:rPr>
          <w:rFonts w:ascii="Times New Roman" w:eastAsia="仿宋_GB2312" w:hAnsi="Times New Roman" w:cs="Times New Roman" w:hint="eastAsia"/>
          <w:sz w:val="32"/>
          <w:szCs w:val="32"/>
        </w:rPr>
        <w:t>在</w:t>
      </w:r>
      <w:r w:rsidR="00FC2574">
        <w:rPr>
          <w:rFonts w:ascii="Times New Roman" w:eastAsia="仿宋_GB2312" w:hAnsi="Times New Roman" w:cs="Times New Roman" w:hint="eastAsia"/>
          <w:sz w:val="32"/>
          <w:szCs w:val="32"/>
        </w:rPr>
        <w:t>符合第三条所列</w:t>
      </w:r>
      <w:r w:rsidR="004A5B04">
        <w:rPr>
          <w:rFonts w:ascii="Times New Roman" w:eastAsia="仿宋_GB2312" w:hAnsi="Times New Roman" w:cs="Times New Roman" w:hint="eastAsia"/>
          <w:sz w:val="32"/>
          <w:szCs w:val="32"/>
        </w:rPr>
        <w:t>各项</w:t>
      </w:r>
      <w:r w:rsidR="00FC2574">
        <w:rPr>
          <w:rFonts w:ascii="Times New Roman" w:eastAsia="仿宋_GB2312" w:hAnsi="Times New Roman" w:cs="Times New Roman" w:hint="eastAsia"/>
          <w:sz w:val="32"/>
          <w:szCs w:val="32"/>
        </w:rPr>
        <w:t>条件</w:t>
      </w:r>
      <w:r w:rsidR="00F96CB9">
        <w:rPr>
          <w:rFonts w:ascii="Times New Roman" w:eastAsia="仿宋_GB2312" w:hAnsi="Times New Roman" w:cs="Times New Roman" w:hint="eastAsia"/>
          <w:sz w:val="32"/>
          <w:szCs w:val="32"/>
        </w:rPr>
        <w:t>的基础上</w:t>
      </w:r>
      <w:r w:rsidR="00FC2574">
        <w:rPr>
          <w:rFonts w:ascii="Times New Roman" w:eastAsia="仿宋_GB2312" w:hAnsi="Times New Roman" w:cs="Times New Roman" w:hint="eastAsia"/>
          <w:sz w:val="32"/>
          <w:szCs w:val="32"/>
        </w:rPr>
        <w:t>，</w:t>
      </w:r>
      <w:r w:rsidR="00F96CB9">
        <w:rPr>
          <w:rFonts w:ascii="Times New Roman" w:eastAsia="仿宋_GB2312" w:hAnsi="Times New Roman" w:cs="Times New Roman" w:hint="eastAsia"/>
          <w:sz w:val="32"/>
          <w:szCs w:val="32"/>
        </w:rPr>
        <w:t>须同时具备以下条件：</w:t>
      </w:r>
    </w:p>
    <w:p w:rsidR="009D05FC" w:rsidRDefault="009D05FC" w:rsidP="00E767F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801A30">
        <w:rPr>
          <w:rFonts w:ascii="Times New Roman" w:eastAsia="仿宋_GB2312" w:hAnsi="Times New Roman" w:cs="Times New Roman"/>
          <w:sz w:val="32"/>
          <w:szCs w:val="32"/>
        </w:rPr>
        <w:t>经</w:t>
      </w:r>
      <w:r>
        <w:rPr>
          <w:rFonts w:ascii="Times New Roman" w:eastAsia="仿宋_GB2312" w:hAnsi="Times New Roman" w:cs="Times New Roman" w:hint="eastAsia"/>
          <w:sz w:val="32"/>
          <w:szCs w:val="32"/>
        </w:rPr>
        <w:t>本级</w:t>
      </w:r>
      <w:r w:rsidRPr="00801A30">
        <w:rPr>
          <w:rFonts w:ascii="Times New Roman" w:eastAsia="仿宋_GB2312" w:hAnsi="Times New Roman" w:cs="Times New Roman"/>
          <w:sz w:val="32"/>
          <w:szCs w:val="32"/>
        </w:rPr>
        <w:t>政府</w:t>
      </w:r>
      <w:r>
        <w:rPr>
          <w:rFonts w:ascii="Times New Roman" w:eastAsia="仿宋_GB2312" w:hAnsi="Times New Roman" w:cs="Times New Roman" w:hint="eastAsia"/>
          <w:sz w:val="32"/>
          <w:szCs w:val="32"/>
        </w:rPr>
        <w:t>确认，可以</w:t>
      </w:r>
      <w:r w:rsidRPr="0051403A">
        <w:rPr>
          <w:rFonts w:ascii="Times New Roman" w:eastAsia="仿宋_GB2312" w:hAnsi="Times New Roman" w:cs="Times New Roman" w:hint="eastAsia"/>
          <w:sz w:val="32"/>
          <w:szCs w:val="32"/>
        </w:rPr>
        <w:t>承办地方金融企业国有产权交易</w:t>
      </w:r>
      <w:r>
        <w:rPr>
          <w:rFonts w:ascii="Times New Roman" w:eastAsia="仿宋_GB2312" w:hAnsi="Times New Roman" w:cs="Times New Roman" w:hint="eastAsia"/>
          <w:sz w:val="32"/>
          <w:szCs w:val="32"/>
        </w:rPr>
        <w:t>业务；</w:t>
      </w:r>
    </w:p>
    <w:p w:rsidR="00F96CB9" w:rsidRDefault="00F96CB9" w:rsidP="00E767F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9D05FC">
        <w:rPr>
          <w:rFonts w:ascii="Times New Roman" w:eastAsia="仿宋_GB2312" w:hAnsi="Times New Roman" w:cs="Times New Roman" w:hint="eastAsia"/>
          <w:sz w:val="32"/>
          <w:szCs w:val="32"/>
        </w:rPr>
        <w:t>二</w:t>
      </w:r>
      <w:r>
        <w:rPr>
          <w:rFonts w:ascii="Times New Roman" w:eastAsia="仿宋_GB2312" w:hAnsi="Times New Roman" w:cs="Times New Roman" w:hint="eastAsia"/>
          <w:sz w:val="32"/>
          <w:szCs w:val="32"/>
        </w:rPr>
        <w:t>）客户群体</w:t>
      </w:r>
      <w:r w:rsidR="009D05FC">
        <w:rPr>
          <w:rFonts w:ascii="Times New Roman" w:eastAsia="仿宋_GB2312" w:hAnsi="Times New Roman" w:cs="Times New Roman" w:hint="eastAsia"/>
          <w:sz w:val="32"/>
          <w:szCs w:val="32"/>
        </w:rPr>
        <w:t>广泛</w:t>
      </w:r>
      <w:r>
        <w:rPr>
          <w:rFonts w:ascii="Times New Roman" w:eastAsia="仿宋_GB2312" w:hAnsi="Times New Roman" w:cs="Times New Roman" w:hint="eastAsia"/>
          <w:sz w:val="32"/>
          <w:szCs w:val="32"/>
        </w:rPr>
        <w:t>，金融企业国有产权交易活跃，能够有效发挥竞价作用；</w:t>
      </w:r>
    </w:p>
    <w:p w:rsidR="00370938" w:rsidRDefault="00F96CB9" w:rsidP="00E767F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627613">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w:t>
      </w:r>
      <w:r w:rsidR="00E35675">
        <w:rPr>
          <w:rFonts w:ascii="Times New Roman" w:eastAsia="仿宋_GB2312" w:hAnsi="Times New Roman" w:cs="Times New Roman" w:hint="eastAsia"/>
          <w:sz w:val="32"/>
          <w:szCs w:val="32"/>
        </w:rPr>
        <w:t>具备开展中央金融企业国有产权交易的经验</w:t>
      </w:r>
      <w:r w:rsidR="00370938">
        <w:rPr>
          <w:rFonts w:ascii="Times New Roman" w:eastAsia="仿宋_GB2312" w:hAnsi="Times New Roman" w:cs="Times New Roman" w:hint="eastAsia"/>
          <w:sz w:val="32"/>
          <w:szCs w:val="32"/>
        </w:rPr>
        <w:t>。</w:t>
      </w:r>
    </w:p>
    <w:p w:rsidR="006F397D" w:rsidRDefault="006F397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第七条</w:t>
      </w:r>
      <w:r>
        <w:rPr>
          <w:rFonts w:ascii="Times New Roman" w:eastAsia="仿宋_GB2312" w:hAnsi="Times New Roman" w:cs="Times New Roman" w:hint="eastAsia"/>
          <w:sz w:val="32"/>
          <w:szCs w:val="32"/>
        </w:rPr>
        <w:t xml:space="preserve">  </w:t>
      </w:r>
      <w:r w:rsidR="00370938">
        <w:rPr>
          <w:rFonts w:ascii="Times New Roman" w:eastAsia="仿宋_GB2312" w:hAnsi="Times New Roman" w:cs="Times New Roman" w:hint="eastAsia"/>
          <w:sz w:val="32"/>
          <w:szCs w:val="32"/>
        </w:rPr>
        <w:t>符合</w:t>
      </w:r>
      <w:r>
        <w:rPr>
          <w:rFonts w:ascii="Times New Roman" w:eastAsia="仿宋_GB2312" w:hAnsi="Times New Roman" w:cs="Times New Roman" w:hint="eastAsia"/>
          <w:sz w:val="32"/>
          <w:szCs w:val="32"/>
        </w:rPr>
        <w:t>第三条、第六条所述</w:t>
      </w:r>
      <w:r w:rsidR="00370938">
        <w:rPr>
          <w:rFonts w:ascii="Times New Roman" w:eastAsia="仿宋_GB2312" w:hAnsi="Times New Roman" w:cs="Times New Roman" w:hint="eastAsia"/>
          <w:sz w:val="32"/>
          <w:szCs w:val="32"/>
        </w:rPr>
        <w:t>条件的产权交易机构</w:t>
      </w:r>
      <w:r w:rsidR="009D05FC">
        <w:rPr>
          <w:rFonts w:ascii="Times New Roman" w:eastAsia="仿宋_GB2312" w:hAnsi="Times New Roman" w:cs="Times New Roman" w:hint="eastAsia"/>
          <w:sz w:val="32"/>
          <w:szCs w:val="32"/>
        </w:rPr>
        <w:t>，</w:t>
      </w:r>
      <w:r w:rsidR="00370938">
        <w:rPr>
          <w:rFonts w:ascii="Times New Roman" w:eastAsia="仿宋_GB2312" w:hAnsi="Times New Roman" w:cs="Times New Roman" w:hint="eastAsia"/>
          <w:sz w:val="32"/>
          <w:szCs w:val="32"/>
        </w:rPr>
        <w:t>可</w:t>
      </w:r>
      <w:r w:rsidR="00801A30">
        <w:rPr>
          <w:rFonts w:ascii="Times New Roman" w:eastAsia="仿宋_GB2312" w:hAnsi="Times New Roman" w:cs="Times New Roman"/>
          <w:sz w:val="32"/>
          <w:szCs w:val="32"/>
        </w:rPr>
        <w:t>按程序向</w:t>
      </w:r>
      <w:r w:rsidR="004A5B04">
        <w:rPr>
          <w:rFonts w:ascii="Times New Roman" w:eastAsia="仿宋_GB2312" w:hAnsi="Times New Roman" w:cs="Times New Roman" w:hint="eastAsia"/>
          <w:sz w:val="32"/>
          <w:szCs w:val="32"/>
        </w:rPr>
        <w:t>同级财政部门</w:t>
      </w:r>
      <w:r w:rsidR="00115D48">
        <w:rPr>
          <w:rFonts w:ascii="Times New Roman" w:eastAsia="仿宋_GB2312" w:hAnsi="Times New Roman" w:cs="Times New Roman" w:hint="eastAsia"/>
          <w:sz w:val="32"/>
          <w:szCs w:val="32"/>
        </w:rPr>
        <w:t>提出</w:t>
      </w:r>
      <w:r w:rsidR="00801A30">
        <w:rPr>
          <w:rFonts w:ascii="Times New Roman" w:eastAsia="仿宋_GB2312" w:hAnsi="Times New Roman" w:cs="Times New Roman"/>
          <w:sz w:val="32"/>
          <w:szCs w:val="32"/>
        </w:rPr>
        <w:t>申请</w:t>
      </w:r>
      <w:r w:rsidR="00115D48">
        <w:rPr>
          <w:rFonts w:ascii="Times New Roman" w:eastAsia="仿宋_GB2312" w:hAnsi="Times New Roman" w:cs="Times New Roman" w:hint="eastAsia"/>
          <w:sz w:val="32"/>
          <w:szCs w:val="32"/>
        </w:rPr>
        <w:t>，</w:t>
      </w:r>
      <w:r w:rsidR="004A5B04">
        <w:rPr>
          <w:rFonts w:ascii="Times New Roman" w:eastAsia="仿宋_GB2312" w:hAnsi="Times New Roman" w:cs="Times New Roman" w:hint="eastAsia"/>
          <w:sz w:val="32"/>
          <w:szCs w:val="32"/>
        </w:rPr>
        <w:t>并提交有关</w:t>
      </w:r>
      <w:r w:rsidR="004A5B04">
        <w:rPr>
          <w:rFonts w:ascii="Times New Roman" w:eastAsia="仿宋_GB2312" w:hAnsi="Times New Roman" w:cs="Times New Roman"/>
          <w:sz w:val="32"/>
          <w:szCs w:val="32"/>
        </w:rPr>
        <w:t>申请文件、交易规则、近</w:t>
      </w:r>
      <w:r w:rsidR="004A5B04">
        <w:rPr>
          <w:rFonts w:ascii="Times New Roman" w:eastAsia="仿宋_GB2312" w:hAnsi="Times New Roman" w:cs="Times New Roman" w:hint="eastAsia"/>
          <w:sz w:val="32"/>
          <w:szCs w:val="32"/>
        </w:rPr>
        <w:t>三</w:t>
      </w:r>
      <w:r w:rsidR="00801A30" w:rsidRPr="00801A30">
        <w:rPr>
          <w:rFonts w:ascii="Times New Roman" w:eastAsia="仿宋_GB2312" w:hAnsi="Times New Roman" w:cs="Times New Roman"/>
          <w:sz w:val="32"/>
          <w:szCs w:val="32"/>
        </w:rPr>
        <w:t>年</w:t>
      </w:r>
      <w:r w:rsidR="004A5B04">
        <w:rPr>
          <w:rFonts w:ascii="Times New Roman" w:eastAsia="仿宋_GB2312" w:hAnsi="Times New Roman" w:cs="Times New Roman" w:hint="eastAsia"/>
          <w:sz w:val="32"/>
          <w:szCs w:val="32"/>
        </w:rPr>
        <w:t>业务开展情况、</w:t>
      </w:r>
      <w:r w:rsidR="00115D48">
        <w:rPr>
          <w:rFonts w:ascii="Times New Roman" w:eastAsia="仿宋_GB2312" w:hAnsi="Times New Roman" w:cs="Times New Roman" w:hint="eastAsia"/>
          <w:sz w:val="32"/>
          <w:szCs w:val="32"/>
        </w:rPr>
        <w:t>承办地方</w:t>
      </w:r>
      <w:r w:rsidR="00115D48" w:rsidRPr="00801A30">
        <w:rPr>
          <w:rFonts w:ascii="Times New Roman" w:eastAsia="仿宋_GB2312" w:hAnsi="Times New Roman" w:cs="Times New Roman"/>
          <w:sz w:val="32"/>
          <w:szCs w:val="32"/>
        </w:rPr>
        <w:t>金融企业</w:t>
      </w:r>
      <w:r w:rsidR="00115D48">
        <w:rPr>
          <w:rFonts w:ascii="Times New Roman" w:eastAsia="仿宋_GB2312" w:hAnsi="Times New Roman" w:cs="Times New Roman" w:hint="eastAsia"/>
          <w:sz w:val="32"/>
          <w:szCs w:val="32"/>
        </w:rPr>
        <w:t>和中央金融企业国有</w:t>
      </w:r>
      <w:r w:rsidR="00115D48" w:rsidRPr="00801A30">
        <w:rPr>
          <w:rFonts w:ascii="Times New Roman" w:eastAsia="仿宋_GB2312" w:hAnsi="Times New Roman" w:cs="Times New Roman"/>
          <w:sz w:val="32"/>
          <w:szCs w:val="32"/>
        </w:rPr>
        <w:t>产权</w:t>
      </w:r>
      <w:r w:rsidR="00115D48">
        <w:rPr>
          <w:rFonts w:ascii="Times New Roman" w:eastAsia="仿宋_GB2312" w:hAnsi="Times New Roman" w:cs="Times New Roman" w:hint="eastAsia"/>
          <w:sz w:val="32"/>
          <w:szCs w:val="32"/>
        </w:rPr>
        <w:t>交易</w:t>
      </w:r>
      <w:r w:rsidR="00115D48" w:rsidRPr="00801A30">
        <w:rPr>
          <w:rFonts w:ascii="Times New Roman" w:eastAsia="仿宋_GB2312" w:hAnsi="Times New Roman" w:cs="Times New Roman"/>
          <w:sz w:val="32"/>
          <w:szCs w:val="32"/>
        </w:rPr>
        <w:t>业务</w:t>
      </w:r>
      <w:r w:rsidR="00115D48">
        <w:rPr>
          <w:rFonts w:ascii="Times New Roman" w:eastAsia="仿宋_GB2312" w:hAnsi="Times New Roman" w:cs="Times New Roman" w:hint="eastAsia"/>
          <w:sz w:val="32"/>
          <w:szCs w:val="32"/>
        </w:rPr>
        <w:t>的</w:t>
      </w:r>
      <w:r w:rsidR="004A5B04">
        <w:rPr>
          <w:rFonts w:ascii="Times New Roman" w:eastAsia="仿宋_GB2312" w:hAnsi="Times New Roman" w:cs="Times New Roman" w:hint="eastAsia"/>
          <w:sz w:val="32"/>
          <w:szCs w:val="32"/>
        </w:rPr>
        <w:t>具体</w:t>
      </w:r>
      <w:r w:rsidR="00801A30" w:rsidRPr="00801A30">
        <w:rPr>
          <w:rFonts w:ascii="Times New Roman" w:eastAsia="仿宋_GB2312" w:hAnsi="Times New Roman" w:cs="Times New Roman"/>
          <w:sz w:val="32"/>
          <w:szCs w:val="32"/>
        </w:rPr>
        <w:t>情况等</w:t>
      </w:r>
      <w:r w:rsidR="004A5B04">
        <w:rPr>
          <w:rFonts w:ascii="Times New Roman" w:eastAsia="仿宋_GB2312" w:hAnsi="Times New Roman" w:cs="Times New Roman" w:hint="eastAsia"/>
          <w:sz w:val="32"/>
          <w:szCs w:val="32"/>
        </w:rPr>
        <w:t>相关材料</w:t>
      </w:r>
      <w:r w:rsidR="00801A30" w:rsidRPr="00801A30">
        <w:rPr>
          <w:rFonts w:ascii="Times New Roman" w:eastAsia="仿宋_GB2312" w:hAnsi="Times New Roman" w:cs="Times New Roman"/>
          <w:sz w:val="32"/>
          <w:szCs w:val="32"/>
        </w:rPr>
        <w:t>。</w:t>
      </w:r>
    </w:p>
    <w:p w:rsidR="00531C7D" w:rsidRDefault="0013063D" w:rsidP="00FE383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同级财政部门审核后认为具有承办中央金融企业国有产权交易能力的产权交易机构，</w:t>
      </w:r>
      <w:r w:rsidR="00B06F0D">
        <w:rPr>
          <w:rFonts w:ascii="Times New Roman" w:eastAsia="仿宋_GB2312" w:hAnsi="Times New Roman" w:cs="Times New Roman" w:hint="eastAsia"/>
          <w:sz w:val="32"/>
          <w:szCs w:val="32"/>
        </w:rPr>
        <w:t>向</w:t>
      </w:r>
      <w:r>
        <w:rPr>
          <w:rFonts w:ascii="Times New Roman" w:eastAsia="仿宋_GB2312" w:hAnsi="Times New Roman" w:cs="Times New Roman" w:hint="eastAsia"/>
          <w:sz w:val="32"/>
          <w:szCs w:val="32"/>
        </w:rPr>
        <w:t>财政部</w:t>
      </w:r>
      <w:r w:rsidR="00B06F0D">
        <w:rPr>
          <w:rFonts w:ascii="Times New Roman" w:eastAsia="仿宋_GB2312" w:hAnsi="Times New Roman" w:cs="Times New Roman" w:hint="eastAsia"/>
          <w:sz w:val="32"/>
          <w:szCs w:val="32"/>
        </w:rPr>
        <w:t>推荐，并</w:t>
      </w:r>
      <w:r w:rsidR="00A850FA">
        <w:rPr>
          <w:rFonts w:ascii="Times New Roman" w:eastAsia="仿宋_GB2312" w:hAnsi="Times New Roman" w:cs="Times New Roman" w:hint="eastAsia"/>
          <w:sz w:val="32"/>
          <w:szCs w:val="32"/>
        </w:rPr>
        <w:t>结合产权交易机构业务开展情况，动态调整推荐的</w:t>
      </w:r>
      <w:r w:rsidR="00D22FDB">
        <w:rPr>
          <w:rFonts w:ascii="Times New Roman" w:eastAsia="仿宋_GB2312" w:hAnsi="Times New Roman" w:cs="Times New Roman" w:hint="eastAsia"/>
          <w:sz w:val="32"/>
          <w:szCs w:val="32"/>
        </w:rPr>
        <w:t>产权交易</w:t>
      </w:r>
      <w:r w:rsidR="00A850FA">
        <w:rPr>
          <w:rFonts w:ascii="Times New Roman" w:eastAsia="仿宋_GB2312" w:hAnsi="Times New Roman" w:cs="Times New Roman" w:hint="eastAsia"/>
          <w:sz w:val="32"/>
          <w:szCs w:val="32"/>
        </w:rPr>
        <w:t>机构。</w:t>
      </w:r>
      <w:r w:rsidR="006F397D">
        <w:rPr>
          <w:rFonts w:ascii="Times New Roman" w:eastAsia="仿宋_GB2312" w:hAnsi="Times New Roman" w:cs="Times New Roman" w:hint="eastAsia"/>
          <w:sz w:val="32"/>
          <w:szCs w:val="32"/>
        </w:rPr>
        <w:t>财政部对推荐的产权交易机构予以公示。</w:t>
      </w:r>
      <w:r w:rsidR="00D929E4">
        <w:rPr>
          <w:rFonts w:ascii="Times New Roman" w:eastAsia="仿宋_GB2312" w:hAnsi="Times New Roman" w:cs="Times New Roman" w:hint="eastAsia"/>
          <w:sz w:val="32"/>
          <w:szCs w:val="32"/>
        </w:rPr>
        <w:t>中央金融企业</w:t>
      </w:r>
      <w:r w:rsidR="006F397D">
        <w:rPr>
          <w:rFonts w:ascii="Times New Roman" w:eastAsia="仿宋_GB2312" w:hAnsi="Times New Roman" w:cs="Times New Roman" w:hint="eastAsia"/>
          <w:sz w:val="32"/>
          <w:szCs w:val="32"/>
        </w:rPr>
        <w:t>应在</w:t>
      </w:r>
      <w:r w:rsidR="00F531B6">
        <w:rPr>
          <w:rFonts w:ascii="Times New Roman" w:eastAsia="仿宋_GB2312" w:hAnsi="Times New Roman" w:cs="Times New Roman" w:hint="eastAsia"/>
          <w:sz w:val="32"/>
          <w:szCs w:val="32"/>
        </w:rPr>
        <w:t>各省级财政部门</w:t>
      </w:r>
      <w:r w:rsidR="006F397D">
        <w:rPr>
          <w:rFonts w:ascii="Times New Roman" w:eastAsia="仿宋_GB2312" w:hAnsi="Times New Roman" w:cs="Times New Roman" w:hint="eastAsia"/>
          <w:sz w:val="32"/>
          <w:szCs w:val="32"/>
        </w:rPr>
        <w:t>推荐的名单中</w:t>
      </w:r>
      <w:r w:rsidR="00F531B6">
        <w:rPr>
          <w:rFonts w:ascii="Times New Roman" w:eastAsia="仿宋_GB2312" w:hAnsi="Times New Roman" w:cs="Times New Roman" w:hint="eastAsia"/>
          <w:sz w:val="32"/>
          <w:szCs w:val="32"/>
        </w:rPr>
        <w:t>择优</w:t>
      </w:r>
      <w:r w:rsidR="006F397D">
        <w:rPr>
          <w:rFonts w:ascii="Times New Roman" w:eastAsia="仿宋_GB2312" w:hAnsi="Times New Roman" w:cs="Times New Roman" w:hint="eastAsia"/>
          <w:sz w:val="32"/>
          <w:szCs w:val="32"/>
        </w:rPr>
        <w:t>选择机构，</w:t>
      </w:r>
      <w:r w:rsidR="00D929E4">
        <w:rPr>
          <w:rFonts w:ascii="Times New Roman" w:eastAsia="仿宋_GB2312" w:hAnsi="Times New Roman" w:cs="Times New Roman" w:hint="eastAsia"/>
          <w:sz w:val="32"/>
          <w:szCs w:val="32"/>
        </w:rPr>
        <w:t>开展</w:t>
      </w:r>
      <w:r w:rsidR="00531C7D">
        <w:rPr>
          <w:rFonts w:ascii="Times New Roman" w:eastAsia="仿宋_GB2312" w:hAnsi="Times New Roman" w:cs="Times New Roman" w:hint="eastAsia"/>
          <w:sz w:val="32"/>
          <w:szCs w:val="32"/>
        </w:rPr>
        <w:t>国有</w:t>
      </w:r>
      <w:r w:rsidR="00D22FDB">
        <w:rPr>
          <w:rFonts w:ascii="Times New Roman" w:eastAsia="仿宋_GB2312" w:hAnsi="Times New Roman" w:cs="Times New Roman" w:hint="eastAsia"/>
          <w:sz w:val="32"/>
          <w:szCs w:val="32"/>
        </w:rPr>
        <w:t>产权</w:t>
      </w:r>
      <w:r w:rsidR="00531C7D">
        <w:rPr>
          <w:rFonts w:ascii="Times New Roman" w:eastAsia="仿宋_GB2312" w:hAnsi="Times New Roman" w:cs="Times New Roman" w:hint="eastAsia"/>
          <w:sz w:val="32"/>
          <w:szCs w:val="32"/>
        </w:rPr>
        <w:t>交易业务。</w:t>
      </w:r>
    </w:p>
    <w:p w:rsidR="00FE3839" w:rsidRPr="00801A30" w:rsidRDefault="00531C7D" w:rsidP="00FE383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第八条</w:t>
      </w:r>
      <w:r>
        <w:rPr>
          <w:rFonts w:ascii="Times New Roman" w:eastAsia="仿宋_GB2312" w:hAnsi="Times New Roman" w:cs="Times New Roman" w:hint="eastAsia"/>
          <w:sz w:val="32"/>
          <w:szCs w:val="32"/>
        </w:rPr>
        <w:t xml:space="preserve">  </w:t>
      </w:r>
      <w:r w:rsidR="009151C5" w:rsidRPr="00801A30">
        <w:rPr>
          <w:rFonts w:ascii="Times New Roman" w:eastAsia="仿宋_GB2312" w:hAnsi="Times New Roman" w:cs="Times New Roman"/>
          <w:sz w:val="32"/>
          <w:szCs w:val="32"/>
        </w:rPr>
        <w:t>产权交易机构</w:t>
      </w:r>
      <w:r w:rsidR="007155D7">
        <w:rPr>
          <w:rFonts w:ascii="Times New Roman" w:eastAsia="仿宋_GB2312" w:hAnsi="Times New Roman" w:cs="Times New Roman" w:hint="eastAsia"/>
          <w:sz w:val="32"/>
          <w:szCs w:val="32"/>
        </w:rPr>
        <w:t>开展金融企业国有产权交易业务，</w:t>
      </w:r>
      <w:r w:rsidR="009151C5" w:rsidRPr="00801A30">
        <w:rPr>
          <w:rFonts w:ascii="Times New Roman" w:eastAsia="仿宋_GB2312" w:hAnsi="Times New Roman" w:cs="Times New Roman"/>
          <w:sz w:val="32"/>
          <w:szCs w:val="32"/>
        </w:rPr>
        <w:t>应</w:t>
      </w:r>
      <w:r w:rsidR="00DC1B95" w:rsidRPr="00801A30">
        <w:rPr>
          <w:rFonts w:ascii="Times New Roman" w:eastAsia="仿宋_GB2312" w:hAnsi="Times New Roman" w:cs="Times New Roman"/>
          <w:sz w:val="32"/>
          <w:szCs w:val="32"/>
        </w:rPr>
        <w:t>严格遵守相关法律法规，确保交易</w:t>
      </w:r>
      <w:r w:rsidR="0013063D">
        <w:rPr>
          <w:rFonts w:ascii="Times New Roman" w:eastAsia="仿宋_GB2312" w:hAnsi="Times New Roman" w:cs="Times New Roman" w:hint="eastAsia"/>
          <w:sz w:val="32"/>
          <w:szCs w:val="32"/>
        </w:rPr>
        <w:t>行为</w:t>
      </w:r>
      <w:r w:rsidR="00DC1B95" w:rsidRPr="00801A30">
        <w:rPr>
          <w:rFonts w:ascii="Times New Roman" w:eastAsia="仿宋_GB2312" w:hAnsi="Times New Roman" w:cs="Times New Roman"/>
          <w:sz w:val="32"/>
          <w:szCs w:val="32"/>
        </w:rPr>
        <w:t>公开、公平、公正，促进国有金融资本保值增值、防范国有金融资产流失：</w:t>
      </w:r>
    </w:p>
    <w:p w:rsidR="00DC1B95" w:rsidRPr="00801A30" w:rsidRDefault="00DC1B95" w:rsidP="00DC1B95">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（一）对交易相关</w:t>
      </w:r>
      <w:r w:rsidR="00801A30">
        <w:rPr>
          <w:rFonts w:ascii="Times New Roman" w:eastAsia="仿宋_GB2312" w:hAnsi="Times New Roman" w:cs="Times New Roman" w:hint="eastAsia"/>
          <w:sz w:val="32"/>
          <w:szCs w:val="32"/>
        </w:rPr>
        <w:t>各方</w:t>
      </w:r>
      <w:r w:rsidRPr="00801A30">
        <w:rPr>
          <w:rFonts w:ascii="Times New Roman" w:eastAsia="仿宋_GB2312" w:hAnsi="Times New Roman" w:cs="Times New Roman"/>
          <w:sz w:val="32"/>
          <w:szCs w:val="32"/>
        </w:rPr>
        <w:t>产权登记证、经济行为文件和披露信息等</w:t>
      </w:r>
      <w:r w:rsidR="00801A30">
        <w:rPr>
          <w:rFonts w:ascii="Times New Roman" w:eastAsia="仿宋_GB2312" w:hAnsi="Times New Roman" w:cs="Times New Roman"/>
          <w:sz w:val="32"/>
          <w:szCs w:val="32"/>
        </w:rPr>
        <w:t>资料的真实性、完备性进行审查，确保交易标的权属清晰，交易行为</w:t>
      </w:r>
      <w:r w:rsidR="00801A30">
        <w:rPr>
          <w:rFonts w:ascii="Times New Roman" w:eastAsia="仿宋_GB2312" w:hAnsi="Times New Roman" w:cs="Times New Roman" w:hint="eastAsia"/>
          <w:sz w:val="32"/>
          <w:szCs w:val="32"/>
        </w:rPr>
        <w:t>依法</w:t>
      </w:r>
      <w:r w:rsidRPr="00801A30">
        <w:rPr>
          <w:rFonts w:ascii="Times New Roman" w:eastAsia="仿宋_GB2312" w:hAnsi="Times New Roman" w:cs="Times New Roman"/>
          <w:sz w:val="32"/>
          <w:szCs w:val="32"/>
        </w:rPr>
        <w:t>合规</w:t>
      </w:r>
      <w:r w:rsidR="00C811FC" w:rsidRPr="00801A30">
        <w:rPr>
          <w:rFonts w:ascii="Times New Roman" w:eastAsia="仿宋_GB2312" w:hAnsi="Times New Roman" w:cs="Times New Roman"/>
          <w:sz w:val="32"/>
          <w:szCs w:val="32"/>
        </w:rPr>
        <w:t>；</w:t>
      </w:r>
    </w:p>
    <w:p w:rsidR="00DC1B95" w:rsidRPr="00801A30" w:rsidRDefault="00801A30" w:rsidP="00DC1B9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（二）对信息披露的规范性负责，确保交易挂牌、摘牌等相关信息</w:t>
      </w:r>
      <w:r w:rsidR="00DC1B95" w:rsidRPr="00801A30">
        <w:rPr>
          <w:rFonts w:ascii="Times New Roman" w:eastAsia="仿宋_GB2312" w:hAnsi="Times New Roman" w:cs="Times New Roman"/>
          <w:sz w:val="32"/>
          <w:szCs w:val="32"/>
        </w:rPr>
        <w:t>真实、可靠</w:t>
      </w:r>
      <w:r w:rsidR="00B57B17">
        <w:rPr>
          <w:rFonts w:ascii="Times New Roman" w:eastAsia="仿宋_GB2312" w:hAnsi="Times New Roman" w:cs="Times New Roman" w:hint="eastAsia"/>
          <w:sz w:val="32"/>
          <w:szCs w:val="32"/>
        </w:rPr>
        <w:t>，在公开的信息公布平台上</w:t>
      </w:r>
      <w:r w:rsidR="00DC1B95" w:rsidRPr="00801A30">
        <w:rPr>
          <w:rFonts w:ascii="Times New Roman" w:eastAsia="仿宋_GB2312" w:hAnsi="Times New Roman" w:cs="Times New Roman"/>
          <w:sz w:val="32"/>
          <w:szCs w:val="32"/>
        </w:rPr>
        <w:t>永久可查</w:t>
      </w:r>
      <w:r w:rsidR="00C811FC" w:rsidRPr="00801A30">
        <w:rPr>
          <w:rFonts w:ascii="Times New Roman" w:eastAsia="仿宋_GB2312" w:hAnsi="Times New Roman" w:cs="Times New Roman"/>
          <w:sz w:val="32"/>
          <w:szCs w:val="32"/>
        </w:rPr>
        <w:t>；</w:t>
      </w:r>
    </w:p>
    <w:p w:rsidR="00C811FC" w:rsidRPr="00801A30" w:rsidRDefault="0013063D" w:rsidP="00C811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（三）建立信息共享机制，</w:t>
      </w:r>
      <w:r w:rsidR="00B57B17">
        <w:rPr>
          <w:rFonts w:ascii="Times New Roman" w:eastAsia="仿宋_GB2312" w:hAnsi="Times New Roman" w:cs="Times New Roman" w:hint="eastAsia"/>
          <w:sz w:val="32"/>
          <w:szCs w:val="32"/>
        </w:rPr>
        <w:t>实现互联互通</w:t>
      </w:r>
      <w:r w:rsidR="001767EB" w:rsidRPr="00801A30">
        <w:rPr>
          <w:rFonts w:ascii="Times New Roman" w:eastAsia="仿宋_GB2312" w:hAnsi="Times New Roman" w:cs="Times New Roman"/>
          <w:sz w:val="32"/>
          <w:szCs w:val="32"/>
        </w:rPr>
        <w:t>，</w:t>
      </w:r>
      <w:r w:rsidR="00C811FC" w:rsidRPr="00801A30">
        <w:rPr>
          <w:rFonts w:ascii="Times New Roman" w:eastAsia="仿宋_GB2312" w:hAnsi="Times New Roman" w:cs="Times New Roman"/>
          <w:sz w:val="32"/>
          <w:szCs w:val="32"/>
        </w:rPr>
        <w:t>实时报送</w:t>
      </w:r>
      <w:r w:rsidR="00AA4792">
        <w:rPr>
          <w:rFonts w:ascii="Times New Roman" w:eastAsia="仿宋_GB2312" w:hAnsi="Times New Roman" w:cs="Times New Roman" w:hint="eastAsia"/>
          <w:sz w:val="32"/>
          <w:szCs w:val="32"/>
        </w:rPr>
        <w:t>国有产权相关</w:t>
      </w:r>
      <w:r w:rsidR="00C811FC" w:rsidRPr="00801A30">
        <w:rPr>
          <w:rFonts w:ascii="Times New Roman" w:eastAsia="仿宋_GB2312" w:hAnsi="Times New Roman" w:cs="Times New Roman"/>
          <w:sz w:val="32"/>
          <w:szCs w:val="32"/>
        </w:rPr>
        <w:t>交易信息；</w:t>
      </w:r>
    </w:p>
    <w:p w:rsidR="00C811FC" w:rsidRPr="00801A30" w:rsidRDefault="00C811FC" w:rsidP="00C811FC">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（四）每季度结束后</w:t>
      </w:r>
      <w:r w:rsidRPr="00801A30">
        <w:rPr>
          <w:rFonts w:ascii="Times New Roman" w:eastAsia="仿宋_GB2312" w:hAnsi="Times New Roman" w:cs="Times New Roman"/>
          <w:sz w:val="32"/>
          <w:szCs w:val="32"/>
        </w:rPr>
        <w:t>15</w:t>
      </w:r>
      <w:r w:rsidRPr="00801A30">
        <w:rPr>
          <w:rFonts w:ascii="Times New Roman" w:eastAsia="仿宋_GB2312" w:hAnsi="Times New Roman" w:cs="Times New Roman"/>
          <w:sz w:val="32"/>
          <w:szCs w:val="32"/>
        </w:rPr>
        <w:t>个工作日内，向</w:t>
      </w:r>
      <w:r w:rsidR="00AA4792">
        <w:rPr>
          <w:rFonts w:ascii="Times New Roman" w:eastAsia="仿宋_GB2312" w:hAnsi="Times New Roman" w:cs="Times New Roman" w:hint="eastAsia"/>
          <w:sz w:val="32"/>
          <w:szCs w:val="32"/>
        </w:rPr>
        <w:t>财政</w:t>
      </w:r>
      <w:r w:rsidRPr="00801A30">
        <w:rPr>
          <w:rFonts w:ascii="Times New Roman" w:eastAsia="仿宋_GB2312" w:hAnsi="Times New Roman" w:cs="Times New Roman"/>
          <w:sz w:val="32"/>
          <w:szCs w:val="32"/>
        </w:rPr>
        <w:t>部门报送</w:t>
      </w:r>
      <w:r w:rsidR="00AA4792">
        <w:rPr>
          <w:rFonts w:ascii="Times New Roman" w:eastAsia="仿宋_GB2312" w:hAnsi="Times New Roman" w:cs="Times New Roman" w:hint="eastAsia"/>
          <w:sz w:val="32"/>
          <w:szCs w:val="32"/>
        </w:rPr>
        <w:t>上季度</w:t>
      </w:r>
      <w:r w:rsidRPr="00801A30">
        <w:rPr>
          <w:rFonts w:ascii="Times New Roman" w:eastAsia="仿宋_GB2312" w:hAnsi="Times New Roman" w:cs="Times New Roman"/>
          <w:sz w:val="32"/>
          <w:szCs w:val="32"/>
        </w:rPr>
        <w:t>金融企业</w:t>
      </w:r>
      <w:r w:rsidR="00AA4792" w:rsidRPr="00801A30">
        <w:rPr>
          <w:rFonts w:ascii="Times New Roman" w:eastAsia="仿宋_GB2312" w:hAnsi="Times New Roman" w:cs="Times New Roman"/>
          <w:sz w:val="32"/>
          <w:szCs w:val="32"/>
        </w:rPr>
        <w:t>国有</w:t>
      </w:r>
      <w:r w:rsidRPr="00801A30">
        <w:rPr>
          <w:rFonts w:ascii="Times New Roman" w:eastAsia="仿宋_GB2312" w:hAnsi="Times New Roman" w:cs="Times New Roman"/>
          <w:sz w:val="32"/>
          <w:szCs w:val="32"/>
        </w:rPr>
        <w:t>产权交易开展情况；</w:t>
      </w:r>
    </w:p>
    <w:p w:rsidR="00C811FC" w:rsidRDefault="00AA4792" w:rsidP="00C811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w:t>
      </w:r>
      <w:r w:rsidR="00C811FC" w:rsidRPr="00801A30">
        <w:rPr>
          <w:rFonts w:ascii="Times New Roman" w:eastAsia="仿宋_GB2312" w:hAnsi="Times New Roman" w:cs="Times New Roman"/>
          <w:sz w:val="32"/>
          <w:szCs w:val="32"/>
        </w:rPr>
        <w:t>健全档案管理机制，对交易</w:t>
      </w:r>
      <w:r>
        <w:rPr>
          <w:rFonts w:ascii="Times New Roman" w:eastAsia="仿宋_GB2312" w:hAnsi="Times New Roman" w:cs="Times New Roman" w:hint="eastAsia"/>
          <w:sz w:val="32"/>
          <w:szCs w:val="32"/>
        </w:rPr>
        <w:t>行为涉及的全部</w:t>
      </w:r>
      <w:r w:rsidR="00C811FC" w:rsidRPr="00801A30">
        <w:rPr>
          <w:rFonts w:ascii="Times New Roman" w:eastAsia="仿宋_GB2312" w:hAnsi="Times New Roman" w:cs="Times New Roman"/>
          <w:sz w:val="32"/>
          <w:szCs w:val="32"/>
        </w:rPr>
        <w:t>资料</w:t>
      </w:r>
      <w:r>
        <w:rPr>
          <w:rFonts w:ascii="Times New Roman" w:eastAsia="仿宋_GB2312" w:hAnsi="Times New Roman" w:cs="Times New Roman" w:hint="eastAsia"/>
          <w:sz w:val="32"/>
          <w:szCs w:val="32"/>
        </w:rPr>
        <w:t>应进行梳理分类、</w:t>
      </w:r>
      <w:r w:rsidR="00C811FC" w:rsidRPr="00801A30">
        <w:rPr>
          <w:rFonts w:ascii="Times New Roman" w:eastAsia="仿宋_GB2312" w:hAnsi="Times New Roman" w:cs="Times New Roman"/>
          <w:sz w:val="32"/>
          <w:szCs w:val="32"/>
        </w:rPr>
        <w:t>存档备查。</w:t>
      </w:r>
    </w:p>
    <w:p w:rsidR="003A08D5" w:rsidRPr="00801A30" w:rsidRDefault="003A08D5" w:rsidP="00C811FC">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产权交易机构</w:t>
      </w:r>
      <w:r>
        <w:rPr>
          <w:rFonts w:ascii="Times New Roman" w:eastAsia="仿宋_GB2312" w:hAnsi="Times New Roman" w:cs="Times New Roman" w:hint="eastAsia"/>
          <w:sz w:val="32"/>
          <w:szCs w:val="32"/>
        </w:rPr>
        <w:t>对（一）</w:t>
      </w:r>
      <w:r w:rsidR="00BD410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（二）项所述信息</w:t>
      </w:r>
      <w:r w:rsidR="005D295A">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真实性审查</w:t>
      </w:r>
      <w:r w:rsidR="001E4559">
        <w:rPr>
          <w:rFonts w:ascii="Times New Roman" w:eastAsia="仿宋_GB2312" w:hAnsi="Times New Roman" w:cs="Times New Roman" w:hint="eastAsia"/>
          <w:sz w:val="32"/>
          <w:szCs w:val="32"/>
        </w:rPr>
        <w:t>遵循</w:t>
      </w:r>
      <w:r>
        <w:rPr>
          <w:rFonts w:ascii="Times New Roman" w:eastAsia="仿宋_GB2312" w:hAnsi="Times New Roman" w:cs="Times New Roman" w:hint="eastAsia"/>
          <w:sz w:val="32"/>
          <w:szCs w:val="32"/>
        </w:rPr>
        <w:t>尽职免责</w:t>
      </w:r>
      <w:r w:rsidR="001E4559">
        <w:rPr>
          <w:rFonts w:ascii="Times New Roman" w:eastAsia="仿宋_GB2312" w:hAnsi="Times New Roman" w:cs="Times New Roman" w:hint="eastAsia"/>
          <w:sz w:val="32"/>
          <w:szCs w:val="32"/>
        </w:rPr>
        <w:t>原则</w:t>
      </w:r>
      <w:r>
        <w:rPr>
          <w:rFonts w:ascii="Times New Roman" w:eastAsia="仿宋_GB2312" w:hAnsi="Times New Roman" w:cs="Times New Roman" w:hint="eastAsia"/>
          <w:sz w:val="32"/>
          <w:szCs w:val="32"/>
        </w:rPr>
        <w:t>，</w:t>
      </w:r>
      <w:r w:rsidR="005D295A">
        <w:rPr>
          <w:rFonts w:ascii="Times New Roman" w:eastAsia="仿宋_GB2312" w:hAnsi="Times New Roman" w:cs="Times New Roman" w:hint="eastAsia"/>
          <w:sz w:val="32"/>
          <w:szCs w:val="32"/>
        </w:rPr>
        <w:t>相关资料提供方的责任不因提交产权交易机构审查发生转移。</w:t>
      </w:r>
    </w:p>
    <w:p w:rsidR="00860D18" w:rsidRDefault="007F614A" w:rsidP="00860D1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第九条</w:t>
      </w:r>
      <w:r>
        <w:rPr>
          <w:rFonts w:ascii="Times New Roman" w:eastAsia="仿宋_GB2312" w:hAnsi="Times New Roman" w:cs="Times New Roman" w:hint="eastAsia"/>
          <w:sz w:val="32"/>
          <w:szCs w:val="32"/>
        </w:rPr>
        <w:t xml:space="preserve">  </w:t>
      </w:r>
      <w:r w:rsidR="00860D18">
        <w:rPr>
          <w:rFonts w:ascii="Times New Roman" w:eastAsia="仿宋_GB2312" w:hAnsi="Times New Roman" w:cs="Times New Roman" w:hint="eastAsia"/>
          <w:sz w:val="32"/>
          <w:szCs w:val="32"/>
        </w:rPr>
        <w:t>对不符合本规定第三条和第六条所述条件，以及违反本规定第八条所述要求的产权交易机构，属地省级财政部门应及时纠正处理，并</w:t>
      </w:r>
      <w:r w:rsidR="00F531B6">
        <w:rPr>
          <w:rFonts w:ascii="Times New Roman" w:eastAsia="仿宋_GB2312" w:hAnsi="Times New Roman" w:cs="Times New Roman" w:hint="eastAsia"/>
          <w:sz w:val="32"/>
          <w:szCs w:val="32"/>
        </w:rPr>
        <w:t>通过适当方式</w:t>
      </w:r>
      <w:r w:rsidR="00B06F0D">
        <w:rPr>
          <w:rFonts w:ascii="Times New Roman" w:eastAsia="仿宋_GB2312" w:hAnsi="Times New Roman" w:cs="Times New Roman" w:hint="eastAsia"/>
          <w:sz w:val="32"/>
          <w:szCs w:val="32"/>
        </w:rPr>
        <w:t>向社会</w:t>
      </w:r>
      <w:r w:rsidR="00860D18">
        <w:rPr>
          <w:rFonts w:ascii="Times New Roman" w:eastAsia="仿宋_GB2312" w:hAnsi="Times New Roman" w:cs="Times New Roman" w:hint="eastAsia"/>
          <w:sz w:val="32"/>
          <w:szCs w:val="32"/>
        </w:rPr>
        <w:t>公告。</w:t>
      </w:r>
    </w:p>
    <w:p w:rsidR="001767EB" w:rsidRPr="00801A30" w:rsidRDefault="00B3519A" w:rsidP="00860D18">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第</w:t>
      </w:r>
      <w:r w:rsidR="0011157C">
        <w:rPr>
          <w:rFonts w:ascii="Times New Roman" w:eastAsia="仿宋_GB2312" w:hAnsi="Times New Roman" w:cs="Times New Roman" w:hint="eastAsia"/>
          <w:sz w:val="32"/>
          <w:szCs w:val="32"/>
        </w:rPr>
        <w:t>十</w:t>
      </w:r>
      <w:r w:rsidR="00C811FC" w:rsidRPr="00801A30">
        <w:rPr>
          <w:rFonts w:ascii="Times New Roman" w:eastAsia="仿宋_GB2312" w:hAnsi="Times New Roman" w:cs="Times New Roman"/>
          <w:sz w:val="32"/>
          <w:szCs w:val="32"/>
        </w:rPr>
        <w:t>条</w:t>
      </w:r>
      <w:r w:rsidR="00182D3E">
        <w:rPr>
          <w:rFonts w:ascii="Times New Roman" w:eastAsia="仿宋_GB2312" w:hAnsi="Times New Roman" w:cs="Times New Roman" w:hint="eastAsia"/>
          <w:sz w:val="32"/>
          <w:szCs w:val="32"/>
        </w:rPr>
        <w:t xml:space="preserve">  </w:t>
      </w:r>
      <w:r w:rsidR="00C811FC" w:rsidRPr="00801A30">
        <w:rPr>
          <w:rFonts w:ascii="Times New Roman" w:eastAsia="仿宋_GB2312" w:hAnsi="Times New Roman" w:cs="Times New Roman"/>
          <w:sz w:val="32"/>
          <w:szCs w:val="32"/>
        </w:rPr>
        <w:t>产权交易机构</w:t>
      </w:r>
      <w:r w:rsidR="008B7032" w:rsidRPr="00801A30">
        <w:rPr>
          <w:rFonts w:ascii="Times New Roman" w:eastAsia="仿宋_GB2312" w:hAnsi="Times New Roman" w:cs="Times New Roman"/>
          <w:sz w:val="32"/>
          <w:szCs w:val="32"/>
        </w:rPr>
        <w:t>应严守商业秘密，</w:t>
      </w:r>
      <w:r w:rsidR="00C811FC" w:rsidRPr="00801A30">
        <w:rPr>
          <w:rFonts w:ascii="Times New Roman" w:eastAsia="仿宋_GB2312" w:hAnsi="Times New Roman" w:cs="Times New Roman"/>
          <w:sz w:val="32"/>
          <w:szCs w:val="32"/>
        </w:rPr>
        <w:t>不得</w:t>
      </w:r>
      <w:r w:rsidR="00801A30">
        <w:rPr>
          <w:rFonts w:ascii="Times New Roman" w:eastAsia="仿宋_GB2312" w:hAnsi="Times New Roman" w:cs="Times New Roman"/>
          <w:sz w:val="32"/>
          <w:szCs w:val="32"/>
        </w:rPr>
        <w:t>泄露意向受让方竞价</w:t>
      </w:r>
      <w:r w:rsidR="0051403A">
        <w:rPr>
          <w:rFonts w:ascii="Times New Roman" w:eastAsia="仿宋_GB2312" w:hAnsi="Times New Roman" w:cs="Times New Roman" w:hint="eastAsia"/>
          <w:sz w:val="32"/>
          <w:szCs w:val="32"/>
        </w:rPr>
        <w:t>等</w:t>
      </w:r>
      <w:r w:rsidR="00801A30">
        <w:rPr>
          <w:rFonts w:ascii="Times New Roman" w:eastAsia="仿宋_GB2312" w:hAnsi="Times New Roman" w:cs="Times New Roman"/>
          <w:sz w:val="32"/>
          <w:szCs w:val="32"/>
        </w:rPr>
        <w:t>信息，不得参与串通</w:t>
      </w:r>
      <w:r w:rsidR="00801A30">
        <w:rPr>
          <w:rFonts w:ascii="Times New Roman" w:eastAsia="仿宋_GB2312" w:hAnsi="Times New Roman" w:cs="Times New Roman" w:hint="eastAsia"/>
          <w:sz w:val="32"/>
          <w:szCs w:val="32"/>
        </w:rPr>
        <w:t>交易</w:t>
      </w:r>
      <w:r w:rsidR="008B7032" w:rsidRPr="00801A30">
        <w:rPr>
          <w:rFonts w:ascii="Times New Roman" w:eastAsia="仿宋_GB2312" w:hAnsi="Times New Roman" w:cs="Times New Roman"/>
          <w:sz w:val="32"/>
          <w:szCs w:val="32"/>
        </w:rPr>
        <w:t>。对违法违规、弄虚</w:t>
      </w:r>
      <w:r w:rsidR="008B7032" w:rsidRPr="00801A30">
        <w:rPr>
          <w:rFonts w:ascii="Times New Roman" w:eastAsia="仿宋_GB2312" w:hAnsi="Times New Roman" w:cs="Times New Roman"/>
          <w:sz w:val="32"/>
          <w:szCs w:val="32"/>
        </w:rPr>
        <w:lastRenderedPageBreak/>
        <w:t>作假，损害国有金融资本出资人权益的行为，财政部门可</w:t>
      </w:r>
      <w:r w:rsidR="006E5072">
        <w:rPr>
          <w:rFonts w:ascii="Times New Roman" w:eastAsia="仿宋_GB2312" w:hAnsi="Times New Roman" w:cs="Times New Roman" w:hint="eastAsia"/>
          <w:sz w:val="32"/>
          <w:szCs w:val="32"/>
        </w:rPr>
        <w:t>按有关规定进行处理</w:t>
      </w:r>
      <w:r w:rsidR="008B7032" w:rsidRPr="00801A30">
        <w:rPr>
          <w:rFonts w:ascii="Times New Roman" w:eastAsia="仿宋_GB2312" w:hAnsi="Times New Roman" w:cs="Times New Roman"/>
          <w:sz w:val="32"/>
          <w:szCs w:val="32"/>
        </w:rPr>
        <w:t>。</w:t>
      </w:r>
    </w:p>
    <w:p w:rsidR="001767EB" w:rsidRPr="00801A30" w:rsidRDefault="00B3519A" w:rsidP="00C8067B">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第</w:t>
      </w:r>
      <w:r w:rsidR="00B57B17">
        <w:rPr>
          <w:rFonts w:ascii="Times New Roman" w:eastAsia="仿宋_GB2312" w:hAnsi="Times New Roman" w:cs="Times New Roman" w:hint="eastAsia"/>
          <w:sz w:val="32"/>
          <w:szCs w:val="32"/>
        </w:rPr>
        <w:t>十</w:t>
      </w:r>
      <w:r w:rsidR="0011157C">
        <w:rPr>
          <w:rFonts w:ascii="Times New Roman" w:eastAsia="仿宋_GB2312" w:hAnsi="Times New Roman" w:cs="Times New Roman" w:hint="eastAsia"/>
          <w:sz w:val="32"/>
          <w:szCs w:val="32"/>
        </w:rPr>
        <w:t>一</w:t>
      </w:r>
      <w:r w:rsidR="008B7032" w:rsidRPr="00801A30">
        <w:rPr>
          <w:rFonts w:ascii="Times New Roman" w:eastAsia="仿宋_GB2312" w:hAnsi="Times New Roman" w:cs="Times New Roman"/>
          <w:sz w:val="32"/>
          <w:szCs w:val="32"/>
        </w:rPr>
        <w:t>条</w:t>
      </w:r>
      <w:r w:rsidR="00182D3E">
        <w:rPr>
          <w:rFonts w:ascii="Times New Roman" w:eastAsia="仿宋_GB2312" w:hAnsi="Times New Roman" w:cs="Times New Roman" w:hint="eastAsia"/>
          <w:sz w:val="32"/>
          <w:szCs w:val="32"/>
        </w:rPr>
        <w:t xml:space="preserve">  </w:t>
      </w:r>
      <w:r w:rsidR="008B7032" w:rsidRPr="00801A30">
        <w:rPr>
          <w:rFonts w:ascii="Times New Roman" w:eastAsia="仿宋_GB2312" w:hAnsi="Times New Roman" w:cs="Times New Roman"/>
          <w:sz w:val="32"/>
          <w:szCs w:val="32"/>
        </w:rPr>
        <w:t>本规定由财政部负责解释。</w:t>
      </w:r>
    </w:p>
    <w:p w:rsidR="00B10FF1" w:rsidRPr="00801A30" w:rsidRDefault="00B3519A" w:rsidP="008B7032">
      <w:pPr>
        <w:ind w:firstLineChars="200" w:firstLine="640"/>
        <w:rPr>
          <w:rFonts w:ascii="Times New Roman" w:eastAsia="仿宋_GB2312" w:hAnsi="Times New Roman" w:cs="Times New Roman"/>
          <w:sz w:val="32"/>
          <w:szCs w:val="32"/>
        </w:rPr>
      </w:pPr>
      <w:r w:rsidRPr="00801A30">
        <w:rPr>
          <w:rFonts w:ascii="Times New Roman" w:eastAsia="仿宋_GB2312" w:hAnsi="Times New Roman" w:cs="Times New Roman"/>
          <w:sz w:val="32"/>
          <w:szCs w:val="32"/>
        </w:rPr>
        <w:t>第十</w:t>
      </w:r>
      <w:r w:rsidR="0011157C">
        <w:rPr>
          <w:rFonts w:ascii="Times New Roman" w:eastAsia="仿宋_GB2312" w:hAnsi="Times New Roman" w:cs="Times New Roman" w:hint="eastAsia"/>
          <w:sz w:val="32"/>
          <w:szCs w:val="32"/>
        </w:rPr>
        <w:t>二</w:t>
      </w:r>
      <w:r w:rsidR="008B7032" w:rsidRPr="00801A30">
        <w:rPr>
          <w:rFonts w:ascii="Times New Roman" w:eastAsia="仿宋_GB2312" w:hAnsi="Times New Roman" w:cs="Times New Roman"/>
          <w:sz w:val="32"/>
          <w:szCs w:val="32"/>
        </w:rPr>
        <w:t>条</w:t>
      </w:r>
      <w:r w:rsidR="00182D3E">
        <w:rPr>
          <w:rFonts w:ascii="Times New Roman" w:eastAsia="仿宋_GB2312" w:hAnsi="Times New Roman" w:cs="Times New Roman" w:hint="eastAsia"/>
          <w:sz w:val="32"/>
          <w:szCs w:val="32"/>
        </w:rPr>
        <w:t xml:space="preserve">  </w:t>
      </w:r>
      <w:r w:rsidR="008B7032" w:rsidRPr="00801A30">
        <w:rPr>
          <w:rFonts w:ascii="Times New Roman" w:eastAsia="仿宋_GB2312" w:hAnsi="Times New Roman" w:cs="Times New Roman"/>
          <w:sz w:val="32"/>
          <w:szCs w:val="32"/>
        </w:rPr>
        <w:t>本规定自发布起施行。</w:t>
      </w:r>
    </w:p>
    <w:p w:rsidR="00CC59EE" w:rsidRPr="00801A30" w:rsidRDefault="00CC59EE">
      <w:pPr>
        <w:rPr>
          <w:rFonts w:ascii="Times New Roman" w:hAnsi="Times New Roman" w:cs="Times New Roman"/>
        </w:rPr>
      </w:pPr>
    </w:p>
    <w:sectPr w:rsidR="00CC59EE" w:rsidRPr="00801A30" w:rsidSect="009C62E3">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174" w:rsidRDefault="001C2174" w:rsidP="007964DA">
      <w:r>
        <w:separator/>
      </w:r>
    </w:p>
  </w:endnote>
  <w:endnote w:type="continuationSeparator" w:id="1">
    <w:p w:rsidR="001C2174" w:rsidRDefault="001C2174" w:rsidP="00796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688183"/>
      <w:docPartObj>
        <w:docPartGallery w:val="Page Numbers (Bottom of Page)"/>
        <w:docPartUnique/>
      </w:docPartObj>
    </w:sdtPr>
    <w:sdtContent>
      <w:p w:rsidR="007964DA" w:rsidRDefault="005753ED">
        <w:pPr>
          <w:pStyle w:val="a5"/>
          <w:jc w:val="center"/>
        </w:pPr>
        <w:r w:rsidRPr="005753ED">
          <w:fldChar w:fldCharType="begin"/>
        </w:r>
        <w:r w:rsidR="00DF6115">
          <w:instrText xml:space="preserve"> PAGE   \* MERGEFORMAT </w:instrText>
        </w:r>
        <w:r w:rsidRPr="005753ED">
          <w:fldChar w:fldCharType="separate"/>
        </w:r>
        <w:r w:rsidR="00FD7F91" w:rsidRPr="00FD7F91">
          <w:rPr>
            <w:noProof/>
            <w:lang w:val="zh-CN"/>
          </w:rPr>
          <w:t>5</w:t>
        </w:r>
        <w:r>
          <w:rPr>
            <w:noProof/>
            <w:lang w:val="zh-CN"/>
          </w:rPr>
          <w:fldChar w:fldCharType="end"/>
        </w:r>
      </w:p>
    </w:sdtContent>
  </w:sdt>
  <w:p w:rsidR="007964DA" w:rsidRDefault="007964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174" w:rsidRDefault="001C2174" w:rsidP="007964DA">
      <w:r>
        <w:separator/>
      </w:r>
    </w:p>
  </w:footnote>
  <w:footnote w:type="continuationSeparator" w:id="1">
    <w:p w:rsidR="001C2174" w:rsidRDefault="001C2174" w:rsidP="007964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2486"/>
    <w:multiLevelType w:val="hybridMultilevel"/>
    <w:tmpl w:val="276484EA"/>
    <w:lvl w:ilvl="0" w:tplc="9B58128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59EE"/>
    <w:rsid w:val="00002D06"/>
    <w:rsid w:val="00044F8D"/>
    <w:rsid w:val="0005541A"/>
    <w:rsid w:val="000637E1"/>
    <w:rsid w:val="0007796E"/>
    <w:rsid w:val="00082468"/>
    <w:rsid w:val="000A3530"/>
    <w:rsid w:val="000D78F5"/>
    <w:rsid w:val="000F2B6F"/>
    <w:rsid w:val="000F69CF"/>
    <w:rsid w:val="0011157C"/>
    <w:rsid w:val="00115D48"/>
    <w:rsid w:val="0013063D"/>
    <w:rsid w:val="00135985"/>
    <w:rsid w:val="001566B8"/>
    <w:rsid w:val="00167A2B"/>
    <w:rsid w:val="00167C08"/>
    <w:rsid w:val="001762D2"/>
    <w:rsid w:val="001767EB"/>
    <w:rsid w:val="00180858"/>
    <w:rsid w:val="00182D3E"/>
    <w:rsid w:val="00186A71"/>
    <w:rsid w:val="00186F95"/>
    <w:rsid w:val="00187A3D"/>
    <w:rsid w:val="0019662E"/>
    <w:rsid w:val="00196CFF"/>
    <w:rsid w:val="001C2174"/>
    <w:rsid w:val="001E1585"/>
    <w:rsid w:val="001E4559"/>
    <w:rsid w:val="00202B15"/>
    <w:rsid w:val="0021370F"/>
    <w:rsid w:val="002230BE"/>
    <w:rsid w:val="00236DF2"/>
    <w:rsid w:val="002444F2"/>
    <w:rsid w:val="00245052"/>
    <w:rsid w:val="002502D9"/>
    <w:rsid w:val="002522D0"/>
    <w:rsid w:val="00252A3E"/>
    <w:rsid w:val="002657F9"/>
    <w:rsid w:val="002923FC"/>
    <w:rsid w:val="002A016C"/>
    <w:rsid w:val="002A2494"/>
    <w:rsid w:val="002C4626"/>
    <w:rsid w:val="002E37D5"/>
    <w:rsid w:val="002F1FD3"/>
    <w:rsid w:val="00335079"/>
    <w:rsid w:val="00350242"/>
    <w:rsid w:val="00370938"/>
    <w:rsid w:val="0037119A"/>
    <w:rsid w:val="00393194"/>
    <w:rsid w:val="003A08D5"/>
    <w:rsid w:val="003A3411"/>
    <w:rsid w:val="003C5160"/>
    <w:rsid w:val="003C5F10"/>
    <w:rsid w:val="003E0835"/>
    <w:rsid w:val="00435BA2"/>
    <w:rsid w:val="00451781"/>
    <w:rsid w:val="00482911"/>
    <w:rsid w:val="00483FCC"/>
    <w:rsid w:val="004A5B04"/>
    <w:rsid w:val="004B79F6"/>
    <w:rsid w:val="004E3A3C"/>
    <w:rsid w:val="004E61E7"/>
    <w:rsid w:val="0051403A"/>
    <w:rsid w:val="00526044"/>
    <w:rsid w:val="00531C7D"/>
    <w:rsid w:val="0053202A"/>
    <w:rsid w:val="005546CF"/>
    <w:rsid w:val="00566E91"/>
    <w:rsid w:val="005753ED"/>
    <w:rsid w:val="005774FE"/>
    <w:rsid w:val="00577778"/>
    <w:rsid w:val="0058120F"/>
    <w:rsid w:val="00591098"/>
    <w:rsid w:val="005954B3"/>
    <w:rsid w:val="005B023D"/>
    <w:rsid w:val="005D295A"/>
    <w:rsid w:val="005E03D1"/>
    <w:rsid w:val="00612F1A"/>
    <w:rsid w:val="00615A71"/>
    <w:rsid w:val="00627613"/>
    <w:rsid w:val="00635529"/>
    <w:rsid w:val="00635963"/>
    <w:rsid w:val="00637293"/>
    <w:rsid w:val="00667DC6"/>
    <w:rsid w:val="00687AAF"/>
    <w:rsid w:val="006A5F25"/>
    <w:rsid w:val="006E5072"/>
    <w:rsid w:val="006F23A9"/>
    <w:rsid w:val="006F397D"/>
    <w:rsid w:val="006F3FBE"/>
    <w:rsid w:val="00712A18"/>
    <w:rsid w:val="007155D7"/>
    <w:rsid w:val="00715C66"/>
    <w:rsid w:val="00723C14"/>
    <w:rsid w:val="007335E6"/>
    <w:rsid w:val="0073691D"/>
    <w:rsid w:val="00754C1E"/>
    <w:rsid w:val="0075634E"/>
    <w:rsid w:val="007762AE"/>
    <w:rsid w:val="007964DA"/>
    <w:rsid w:val="007A1889"/>
    <w:rsid w:val="007A74C6"/>
    <w:rsid w:val="007B1A6A"/>
    <w:rsid w:val="007C228E"/>
    <w:rsid w:val="007C4C67"/>
    <w:rsid w:val="007C58BD"/>
    <w:rsid w:val="007D16FE"/>
    <w:rsid w:val="007D475C"/>
    <w:rsid w:val="007D7666"/>
    <w:rsid w:val="007F2E5F"/>
    <w:rsid w:val="007F5573"/>
    <w:rsid w:val="007F614A"/>
    <w:rsid w:val="00801A30"/>
    <w:rsid w:val="00802F81"/>
    <w:rsid w:val="008111EE"/>
    <w:rsid w:val="008248EB"/>
    <w:rsid w:val="00860D18"/>
    <w:rsid w:val="00882867"/>
    <w:rsid w:val="00893800"/>
    <w:rsid w:val="00896CF6"/>
    <w:rsid w:val="008A5751"/>
    <w:rsid w:val="008B1B18"/>
    <w:rsid w:val="008B2DF3"/>
    <w:rsid w:val="008B7032"/>
    <w:rsid w:val="008D32CD"/>
    <w:rsid w:val="0090032C"/>
    <w:rsid w:val="009060AD"/>
    <w:rsid w:val="009151C5"/>
    <w:rsid w:val="00921F87"/>
    <w:rsid w:val="00937926"/>
    <w:rsid w:val="009424E1"/>
    <w:rsid w:val="00944EBE"/>
    <w:rsid w:val="009509D4"/>
    <w:rsid w:val="0095566F"/>
    <w:rsid w:val="00961285"/>
    <w:rsid w:val="0096787F"/>
    <w:rsid w:val="0097488D"/>
    <w:rsid w:val="00984F97"/>
    <w:rsid w:val="009B639D"/>
    <w:rsid w:val="009C33E6"/>
    <w:rsid w:val="009C62E3"/>
    <w:rsid w:val="009D05FC"/>
    <w:rsid w:val="009E2EBA"/>
    <w:rsid w:val="00A16D26"/>
    <w:rsid w:val="00A25CA8"/>
    <w:rsid w:val="00A27AEB"/>
    <w:rsid w:val="00A36761"/>
    <w:rsid w:val="00A45250"/>
    <w:rsid w:val="00A57CEC"/>
    <w:rsid w:val="00A632A3"/>
    <w:rsid w:val="00A80C10"/>
    <w:rsid w:val="00A8298B"/>
    <w:rsid w:val="00A84427"/>
    <w:rsid w:val="00A850FA"/>
    <w:rsid w:val="00AA1930"/>
    <w:rsid w:val="00AA4792"/>
    <w:rsid w:val="00AB5C7C"/>
    <w:rsid w:val="00AE2390"/>
    <w:rsid w:val="00B01158"/>
    <w:rsid w:val="00B06F0D"/>
    <w:rsid w:val="00B10FF1"/>
    <w:rsid w:val="00B154A5"/>
    <w:rsid w:val="00B248C6"/>
    <w:rsid w:val="00B3519A"/>
    <w:rsid w:val="00B51431"/>
    <w:rsid w:val="00B560BD"/>
    <w:rsid w:val="00B57B17"/>
    <w:rsid w:val="00B619E7"/>
    <w:rsid w:val="00BA0D93"/>
    <w:rsid w:val="00BA17DE"/>
    <w:rsid w:val="00BC4537"/>
    <w:rsid w:val="00BD4109"/>
    <w:rsid w:val="00BE58E4"/>
    <w:rsid w:val="00BF3426"/>
    <w:rsid w:val="00BF3BA1"/>
    <w:rsid w:val="00C26E98"/>
    <w:rsid w:val="00C541AE"/>
    <w:rsid w:val="00C60D0F"/>
    <w:rsid w:val="00C736C6"/>
    <w:rsid w:val="00C8067B"/>
    <w:rsid w:val="00C80C01"/>
    <w:rsid w:val="00C811FC"/>
    <w:rsid w:val="00CA6A72"/>
    <w:rsid w:val="00CC3828"/>
    <w:rsid w:val="00CC4521"/>
    <w:rsid w:val="00CC59EE"/>
    <w:rsid w:val="00D030FA"/>
    <w:rsid w:val="00D032BA"/>
    <w:rsid w:val="00D22FDB"/>
    <w:rsid w:val="00D36B33"/>
    <w:rsid w:val="00D43E2F"/>
    <w:rsid w:val="00D74182"/>
    <w:rsid w:val="00D83832"/>
    <w:rsid w:val="00D846CD"/>
    <w:rsid w:val="00D929E4"/>
    <w:rsid w:val="00D934EA"/>
    <w:rsid w:val="00DC0919"/>
    <w:rsid w:val="00DC1B95"/>
    <w:rsid w:val="00DC676E"/>
    <w:rsid w:val="00DD062A"/>
    <w:rsid w:val="00DF6115"/>
    <w:rsid w:val="00E35675"/>
    <w:rsid w:val="00E4496E"/>
    <w:rsid w:val="00E44A29"/>
    <w:rsid w:val="00E63931"/>
    <w:rsid w:val="00E767FE"/>
    <w:rsid w:val="00EA49EA"/>
    <w:rsid w:val="00EE35F2"/>
    <w:rsid w:val="00EE3615"/>
    <w:rsid w:val="00F1605E"/>
    <w:rsid w:val="00F50A7D"/>
    <w:rsid w:val="00F52FD0"/>
    <w:rsid w:val="00F53111"/>
    <w:rsid w:val="00F531B6"/>
    <w:rsid w:val="00F612A6"/>
    <w:rsid w:val="00F62591"/>
    <w:rsid w:val="00F85BD5"/>
    <w:rsid w:val="00F96CB9"/>
    <w:rsid w:val="00FC2574"/>
    <w:rsid w:val="00FC3C94"/>
    <w:rsid w:val="00FD7F91"/>
    <w:rsid w:val="00FE281D"/>
    <w:rsid w:val="00FE3839"/>
    <w:rsid w:val="00FF4D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67B"/>
    <w:pPr>
      <w:ind w:firstLineChars="200" w:firstLine="420"/>
    </w:pPr>
  </w:style>
  <w:style w:type="paragraph" w:styleId="a4">
    <w:name w:val="header"/>
    <w:basedOn w:val="a"/>
    <w:link w:val="Char"/>
    <w:uiPriority w:val="99"/>
    <w:semiHidden/>
    <w:unhideWhenUsed/>
    <w:rsid w:val="007964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964DA"/>
    <w:rPr>
      <w:sz w:val="18"/>
      <w:szCs w:val="18"/>
    </w:rPr>
  </w:style>
  <w:style w:type="paragraph" w:styleId="a5">
    <w:name w:val="footer"/>
    <w:basedOn w:val="a"/>
    <w:link w:val="Char0"/>
    <w:uiPriority w:val="99"/>
    <w:unhideWhenUsed/>
    <w:rsid w:val="007964DA"/>
    <w:pPr>
      <w:tabs>
        <w:tab w:val="center" w:pos="4153"/>
        <w:tab w:val="right" w:pos="8306"/>
      </w:tabs>
      <w:snapToGrid w:val="0"/>
      <w:jc w:val="left"/>
    </w:pPr>
    <w:rPr>
      <w:sz w:val="18"/>
      <w:szCs w:val="18"/>
    </w:rPr>
  </w:style>
  <w:style w:type="character" w:customStyle="1" w:styleId="Char0">
    <w:name w:val="页脚 Char"/>
    <w:basedOn w:val="a0"/>
    <w:link w:val="a5"/>
    <w:uiPriority w:val="99"/>
    <w:rsid w:val="007964DA"/>
    <w:rPr>
      <w:sz w:val="18"/>
      <w:szCs w:val="18"/>
    </w:rPr>
  </w:style>
  <w:style w:type="character" w:styleId="a6">
    <w:name w:val="annotation reference"/>
    <w:basedOn w:val="a0"/>
    <w:uiPriority w:val="99"/>
    <w:semiHidden/>
    <w:unhideWhenUsed/>
    <w:qFormat/>
    <w:rsid w:val="00EA49EA"/>
    <w:rPr>
      <w:sz w:val="21"/>
      <w:szCs w:val="21"/>
    </w:rPr>
  </w:style>
  <w:style w:type="paragraph" w:styleId="a7">
    <w:name w:val="annotation text"/>
    <w:basedOn w:val="a"/>
    <w:link w:val="Char1"/>
    <w:uiPriority w:val="99"/>
    <w:semiHidden/>
    <w:unhideWhenUsed/>
    <w:qFormat/>
    <w:rsid w:val="00EA49EA"/>
    <w:pPr>
      <w:jc w:val="left"/>
    </w:pPr>
  </w:style>
  <w:style w:type="character" w:customStyle="1" w:styleId="Char1">
    <w:name w:val="批注文字 Char"/>
    <w:basedOn w:val="a0"/>
    <w:link w:val="a7"/>
    <w:uiPriority w:val="99"/>
    <w:semiHidden/>
    <w:rsid w:val="00EA49EA"/>
  </w:style>
  <w:style w:type="paragraph" w:styleId="a8">
    <w:name w:val="annotation subject"/>
    <w:basedOn w:val="a7"/>
    <w:next w:val="a7"/>
    <w:link w:val="Char2"/>
    <w:uiPriority w:val="99"/>
    <w:semiHidden/>
    <w:unhideWhenUsed/>
    <w:rsid w:val="00EA49EA"/>
    <w:rPr>
      <w:b/>
      <w:bCs/>
    </w:rPr>
  </w:style>
  <w:style w:type="character" w:customStyle="1" w:styleId="Char2">
    <w:name w:val="批注主题 Char"/>
    <w:basedOn w:val="Char1"/>
    <w:link w:val="a8"/>
    <w:uiPriority w:val="99"/>
    <w:semiHidden/>
    <w:rsid w:val="00EA49EA"/>
    <w:rPr>
      <w:b/>
      <w:bCs/>
    </w:rPr>
  </w:style>
  <w:style w:type="paragraph" w:styleId="a9">
    <w:name w:val="Balloon Text"/>
    <w:basedOn w:val="a"/>
    <w:link w:val="Char3"/>
    <w:uiPriority w:val="99"/>
    <w:semiHidden/>
    <w:unhideWhenUsed/>
    <w:rsid w:val="00EA49EA"/>
    <w:rPr>
      <w:sz w:val="18"/>
      <w:szCs w:val="18"/>
    </w:rPr>
  </w:style>
  <w:style w:type="character" w:customStyle="1" w:styleId="Char3">
    <w:name w:val="批注框文本 Char"/>
    <w:basedOn w:val="a0"/>
    <w:link w:val="a9"/>
    <w:uiPriority w:val="99"/>
    <w:semiHidden/>
    <w:rsid w:val="00EA49EA"/>
    <w:rPr>
      <w:sz w:val="18"/>
      <w:szCs w:val="18"/>
    </w:rPr>
  </w:style>
  <w:style w:type="paragraph" w:styleId="aa">
    <w:name w:val="Revision"/>
    <w:hidden/>
    <w:uiPriority w:val="99"/>
    <w:semiHidden/>
    <w:rsid w:val="00F50A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5979-6629-4DE2-AD56-2F3583C8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292</Words>
  <Characters>1667</Characters>
  <Application>Microsoft Office Word</Application>
  <DocSecurity>0</DocSecurity>
  <Lines>13</Lines>
  <Paragraphs>3</Paragraphs>
  <ScaleCrop>false</ScaleCrop>
  <Company>China</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付霞</dc:creator>
  <cp:lastModifiedBy>付霞</cp:lastModifiedBy>
  <cp:revision>10</cp:revision>
  <cp:lastPrinted>2020-07-28T09:26:00Z</cp:lastPrinted>
  <dcterms:created xsi:type="dcterms:W3CDTF">2020-08-20T02:11:00Z</dcterms:created>
  <dcterms:modified xsi:type="dcterms:W3CDTF">2020-11-10T07:10:00Z</dcterms:modified>
</cp:coreProperties>
</file>