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6" w:tblpY="27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9"/>
        <w:gridCol w:w="3487"/>
        <w:gridCol w:w="3765"/>
        <w:gridCol w:w="228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 号</w:t>
            </w:r>
          </w:p>
        </w:tc>
        <w:tc>
          <w:tcPr>
            <w:tcW w:w="34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37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重大行政决策主体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决策事项承办股室</w:t>
            </w:r>
          </w:p>
        </w:tc>
        <w:tc>
          <w:tcPr>
            <w:tcW w:w="29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65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93838"/>
                <w:spacing w:val="0"/>
                <w:sz w:val="32"/>
                <w:szCs w:val="32"/>
                <w:shd w:val="clear" w:color="auto" w:fill="auto"/>
              </w:rPr>
              <w:t>《云南省德宏傣族景颇族自治州城市建设管理条例(修订)》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盈江县住房和城乡建设局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工程质量安全监督管理股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长期开展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32"/>
                <w:szCs w:val="32"/>
                <w:shd w:val="clear" w:color="auto" w:fill="auto"/>
              </w:rPr>
              <w:t>盈江县城乡绿化美化三年行动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32"/>
                <w:szCs w:val="32"/>
                <w:shd w:val="clear" w:color="auto" w:fill="auto"/>
                <w:lang w:val="en-US" w:eastAsia="zh-CN"/>
              </w:rPr>
              <w:t>实施方案（2022-2024年）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盈江县住房和城乡建设局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园林绿化站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10" w:hRule="atLeast"/>
        </w:trPr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3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262626"/>
                <w:spacing w:val="0"/>
                <w:sz w:val="32"/>
                <w:szCs w:val="32"/>
                <w:shd w:val="clear" w:color="auto" w:fill="auto"/>
              </w:rPr>
              <w:t>盈江县公共租赁住房管理办法（修订））</w:t>
            </w:r>
          </w:p>
        </w:tc>
        <w:tc>
          <w:tcPr>
            <w:tcW w:w="3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盈江县住房和城乡建设局</w:t>
            </w:r>
          </w:p>
        </w:tc>
        <w:tc>
          <w:tcPr>
            <w:tcW w:w="2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住房保障中心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长期开展</w:t>
            </w:r>
          </w:p>
        </w:tc>
      </w:tr>
    </w:tbl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盈江县住房和城乡建设局重大行政决策事项目录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5267B"/>
    <w:rsid w:val="023101EA"/>
    <w:rsid w:val="673B678F"/>
    <w:rsid w:val="7185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2023-12-19T03:25:00Z</dcterms:created>
  <dc:creator>Administrator</dc:creator>
  <cp:lastModifiedBy>Administrator</cp:lastModifiedBy>
  <cp:lastPrinted>2023-12-19T06:56:58Z</cp:lastPrinted>
  <dcterms:modified xsi:type="dcterms:W3CDTF">2023-12-19T06:57:01Z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