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40" w:lineRule="exact"/>
        <w:jc w:val="center"/>
        <w:outlineLvl w:val="0"/>
        <w:rPr>
          <w:rFonts w:hint="eastAsia" w:ascii="方正小标宋_GBK" w:hAnsi="方正小标宋_GBK" w:eastAsia="方正小标宋_GBK" w:cs="方正小标宋_GBK"/>
          <w:sz w:val="40"/>
          <w:szCs w:val="40"/>
        </w:rPr>
      </w:pPr>
    </w:p>
    <w:p>
      <w:pPr>
        <w:spacing w:after="156" w:afterLines="50" w:line="540" w:lineRule="exact"/>
        <w:jc w:val="center"/>
        <w:outlineLvl w:val="0"/>
        <w:rPr>
          <w:rFonts w:hint="eastAsia" w:ascii="宋体" w:hAnsi="宋体" w:cs="宋体"/>
          <w:color w:val="FF0000"/>
          <w:sz w:val="28"/>
          <w:szCs w:val="28"/>
        </w:rPr>
      </w:pPr>
      <w:r>
        <w:rPr>
          <w:rFonts w:hint="eastAsia" w:ascii="方正小标宋_GBK" w:hAnsi="方正小标宋_GBK" w:eastAsia="方正小标宋_GBK" w:cs="方正小标宋_GBK"/>
          <w:sz w:val="40"/>
          <w:szCs w:val="40"/>
        </w:rPr>
        <w:t>行政许可事项实施规范</w:t>
      </w:r>
    </w:p>
    <w:p>
      <w:pPr>
        <w:spacing w:after="156" w:afterLines="50" w:line="540" w:lineRule="exact"/>
        <w:jc w:val="center"/>
        <w:outlineLvl w:val="0"/>
        <w:rPr>
          <w:rFonts w:hint="eastAsia" w:ascii="宋体" w:hAnsi="宋体" w:cs="宋体"/>
          <w:sz w:val="28"/>
          <w:szCs w:val="28"/>
        </w:rPr>
      </w:pPr>
      <w:r>
        <w:rPr>
          <w:rFonts w:hint="eastAsia" w:ascii="方正楷体_GBK" w:hAnsi="方正楷体_GBK" w:eastAsia="方正楷体_GBK" w:cs="方正楷体_GBK"/>
          <w:sz w:val="32"/>
          <w:szCs w:val="32"/>
        </w:rPr>
        <w:t>（基本要素）</w:t>
      </w:r>
    </w:p>
    <w:p>
      <w:pPr>
        <w:spacing w:after="156" w:afterLines="50" w:line="540" w:lineRule="exact"/>
        <w:jc w:val="center"/>
        <w:outlineLvl w:val="0"/>
        <w:rPr>
          <w:rFonts w:hint="eastAsia" w:ascii="宋体" w:hAnsi="宋体" w:cs="宋体"/>
          <w:color w:val="FF0000"/>
          <w:sz w:val="28"/>
          <w:szCs w:val="28"/>
        </w:rPr>
      </w:pP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商品房预售许可</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560" w:firstLineChars="20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val="en-US" w:eastAsia="zh-CN"/>
        </w:rPr>
        <w:t>县</w:t>
      </w:r>
      <w:r>
        <w:rPr>
          <w:rFonts w:hint="eastAsia" w:ascii="方正仿宋_GBK" w:hAnsi="方正仿宋_GBK" w:eastAsia="方正仿宋_GBK" w:cs="方正仿宋_GBK"/>
          <w:sz w:val="28"/>
          <w:szCs w:val="28"/>
          <w:lang w:eastAsia="zh-CN"/>
        </w:rPr>
        <w:t>住房城乡建设局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三、实施机关：</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县</w:t>
      </w:r>
      <w:r>
        <w:rPr>
          <w:rFonts w:hint="eastAsia" w:ascii="方正仿宋_GBK" w:hAnsi="方正仿宋_GBK" w:eastAsia="方正仿宋_GBK" w:cs="方正仿宋_GBK"/>
          <w:sz w:val="28"/>
          <w:szCs w:val="28"/>
          <w:lang w:eastAsia="zh-CN"/>
        </w:rPr>
        <w:t>住房城乡建设局</w:t>
      </w:r>
      <w:bookmarkStart w:id="0" w:name="_GoBack"/>
      <w:bookmarkEnd w:id="0"/>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四、设定和实施依据：</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《中华人民共和国城市房地产管理法》</w:t>
      </w:r>
    </w:p>
    <w:p>
      <w:pPr>
        <w:spacing w:line="540" w:lineRule="exact"/>
        <w:ind w:firstLine="42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《云南省人民政府关于取消和下放一批行政审批项目的决定》（云政发【</w:t>
      </w:r>
      <w:r>
        <w:rPr>
          <w:rFonts w:hint="eastAsia" w:ascii="方正仿宋_GBK" w:hAnsi="方正仿宋_GBK" w:eastAsia="方正仿宋_GBK" w:cs="方正仿宋_GBK"/>
          <w:sz w:val="28"/>
          <w:szCs w:val="28"/>
          <w:lang w:val="en-US" w:eastAsia="zh-CN"/>
        </w:rPr>
        <w:t>2013</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120号</w:t>
      </w:r>
      <w:r>
        <w:rPr>
          <w:rFonts w:hint="eastAsia" w:ascii="方正仿宋_GBK" w:hAnsi="方正仿宋_GBK" w:eastAsia="方正仿宋_GBK" w:cs="方正仿宋_GBK"/>
          <w:sz w:val="28"/>
          <w:szCs w:val="28"/>
          <w:lang w:eastAsia="zh-CN"/>
        </w:rPr>
        <w:t>）</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商品房预售许可（县级权限）</w:t>
      </w: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商品房预售许可（县级权限）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【000117117003】</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商品房预售许可【00011711700Y】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商品房预售许可（县级权限）【000117117003】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1.商品房预售许可（县级权限）核发(00011711700301)</w:t>
      </w:r>
    </w:p>
    <w:p>
      <w:pPr>
        <w:numPr>
          <w:ilvl w:val="0"/>
          <w:numId w:val="1"/>
        </w:num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商品房预售许可（县级权限）变更(00011711700302)</w:t>
      </w:r>
    </w:p>
    <w:p>
      <w:pPr>
        <w:numPr>
          <w:ilvl w:val="0"/>
          <w:numId w:val="2"/>
        </w:num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商品房预售许可（县级权限）注销(00011711700303)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（1）《中华人民共和国城市房地产管理法》第四十五条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（1）《城市商品房预售管理办法》（建设部令第40号）第四条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（2）《城市商品房预售管理办法》（建设部令第40号）第五条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（3）《城市商品房预售管理办法》（建设部令第40号）第六条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（1）《城市商品房预售管理办法》（建设部令第40号）第十三条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（2）《城市商品房预售管理办法》（建设部令第40号）第十五条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县级住房城乡建设（房产）部门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商品房预售许可</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全省要素统一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商品房预售应当符合下列条件：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（一）已交付全部土地使用权出让金，取得土地使用权证书；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（二）持有建设工程规划许可证和施工许可证；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（三）按提供预售的商品房计算，投入开发建设的资金达到工程建设总投资的25％以上，并已经确定施工进度和竣工交付日期。</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（1）《城市商品房预售管理办法》（建设部令第40号）第五条商品房预售应当符合下列条件：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（一）已交付全部土地使用权出让金，取得土地使用权证书；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（二）持有建设工程规划许可证和施工许可证；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（三）按提供预售的商品房计算，投入开发建设的资金达到工程建设总投资的25％以上，并已经确定施工进度和竣工交付日期。</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研究完善商品房预售许可制度。规范商品房预售许可行为，利用大数据等手段精简审批材料，提高审批效率。</w:t>
      </w:r>
      <w:r>
        <w:rPr>
          <w:rFonts w:hint="eastAsia" w:ascii="方正仿宋_GBK" w:hAnsi="方正仿宋_GBK" w:eastAsia="方正仿宋_GBK" w:cs="方正仿宋_GBK"/>
          <w:sz w:val="28"/>
          <w:szCs w:val="28"/>
        </w:rPr>
        <w:t>将承诺审批时限由10个工作日压减至4个工作日。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是完善常态化监管机制。会同相关部门开展“双随机、一公开”检查，畅通投诉举报渠道，依法查处房地产企业违法违规行为。二是提升信息化监管水平。积极利用“互联网+”、大数据等新技术建立健全预售资金监管信息系统，动态监管预售资金缴存、审批和拨付情况，确保监管额度内的资金用于有关工程建设。三是加强行业信用管理。将违法违规行为纳入房地产企业信用档案，发挥信用档案作用，作为企业资质审核的重要依据。</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开发企业申请预售许可，应当提交下列证件（复印件）及资料：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（一）商品房预售许可申请表；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（二）开发企业的《营业执照》和资质证书；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（三）土地使用权证、建设工程规划许可证、施工许可证；</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（四）投入开发建设的资金占工程建设总投资的比例符合规定条件的证明；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（五）工程施工合同及关于施工进度的说明；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（六）商品房预售方案。预售方案应当说明预售商品房的位置、面积、竣工交付日期等内容，并应当附预售商品房分层平面图。</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（1）《城市商品房预售管理办法》（建设部令第40号）第七条开发企业申请预售许可，应当提交下列证件（复印件）及资料：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（一）商品房预售许可申请表；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（二）开发企业的《营业执照》和资质证书；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（三）土地使用权证、建设工程规划许可证、施工许可证；</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（四）投入开发建设的资金占工程建设总投资的比例符合规定条件的证明；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（五）工程施工合同及关于施工进度的说明；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（六）商品房预售方案。预售方案应当说明预售商品房的位置、面积、竣工交付日期等内容，并应当附预售商品房分层平面图。</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1.受理。材料齐全的，当场出具受理通知书；材料不齐的，当场或者5日内一次性书面告知需要补充的材料。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2.审核。对有关材料是否符合法定条件进行审核。</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许可。符合法定条件的，在受理之日起10日内作出准予行政许可书面决定，颁发《商品房预售许可证》。不符合法定条件的，在受理之日起10日内作出不予许可的书面决定。书面决定应当说明理由，告知开发企业享有依法申请行政复议或者提起行政诉讼的权利，并送达开发企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（1）《城市商品房预售管理办法》（建设部令第40号）第八条商品房预售许可依下列程序办理：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（一）受理。开发企业按本办法第七条的规定提交有关材料，材料齐全的，房地产管理部门应当当场出具受理通知书；材料不齐的，应当当场或者5日内一次性书面告知需要补充的材料。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（二）审核。房地产管理部门对开发企业提供的有关材料是否符合法定条件进行审核。</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开发企业对所提交材料实质内容的真实性负责。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许可。经审查，开发企业的申请符合法定条件的，房地产管理部门应当在受理之日起10日内，依法作出准予预售的行政许可书面决定，发送开发企业，并自作出决定之日起10日内向开发企业颁发、送达《商品房预售许可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经审查，开发企业的申请不符合法定条件的，房地产管理部门应当在受理之日起10日内，依法作出不予许可的书面决定。书面决定应当说明理由，告知开发企业享有依法申请行政复议或者提起行政诉讼的权利，并送达开发企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商品房预售许可决定书、不予商品房预售许可决定书应当加盖房地产管理部门的行政许可专用印章，《商品房预售许可证》应当加盖房地产管理部门的印章。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（四）公示。房地产管理部门作出的准予商品房预售许可的决定，应当予以公开，公众有权查阅。</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hint="eastAsia" w:ascii="方正仿宋_GBK" w:hAnsi="方正仿宋_GBK" w:eastAsia="方正仿宋_GBK" w:cs="方正仿宋_GBK"/>
          <w:sz w:val="28"/>
          <w:szCs w:val="28"/>
          <w:lang w:val="en-US" w:eastAsia="zh-CN"/>
        </w:rPr>
        <w:t>3</w:t>
      </w:r>
      <w:r>
        <w:rPr>
          <w:rFonts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10个工作日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（1）《城市商品房预售管理办法》（建设部令第40号）第八条商品房预售许可依下列程序办理：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（一）受理。开发企业按本办法第七条的规定提交有关材料，材料齐全的，房地产管理部门应当当场出具受理通知书；材料不齐的，应当当场或者5日内一次性书面告知需要补充的材料。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（二）审核。房地产管理部门对开发企业提供的有关材料是否符合法定条件进行审核。</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开发企业对所提交材料实质内容的真实性负责。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许可。经审查，开发企业的申请符合法定条件的，房地产管理部门应当在受理之日起10日内，依法作出准予预售的行政许可书面决定，发送开发企业，并自作出决定之日起10日内向开发企业颁发、送达《商品房预售许可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经审查，开发企业的申请不符合法定条件的，房地产管理部门应当在受理之日起10日内，依法作出不予许可的书面决定。书面决定应当说明理由，告知开发企业享有依法申请行政复议或者提起行政诉讼的权利，并送达开发企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商品房预售许可决定书、不予商品房预售许可决定书应当加盖房地产管理部门的行政许可专用印章，《商品房预售许可证》应当加盖房地产管理部门的印章。</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（四）公示。房地产管理部门作出的准予商品房预售许可的决定，应当予以公开，公众有权查阅。</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4</w:t>
      </w:r>
      <w:r>
        <w:rPr>
          <w:rFonts w:ascii="方正仿宋_GBK" w:hAnsi="方正仿宋_GBK" w:eastAsia="方正仿宋_GBK" w:cs="方正仿宋_GBK"/>
          <w:sz w:val="28"/>
          <w:szCs w:val="28"/>
        </w:rPr>
        <w:t>个工作日</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b/>
          <w:bCs/>
          <w:color w:val="FF0000"/>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《商品房预售许可证》</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无期限</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（1）《城市商品房预售管理办法》第六条第六条 商品房预售实行许可制度。开发企业进行商品房预售，应当向房地产管理部门申请预售许可，取得《商品房预售许可证》。</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未取得《商品房预售许可证》的，不得进行商品房预售。</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办理《商品房预售许可证》变更手续的要求，由地方主管部门规定。</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全国</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（1）《城市商品房预售管理办法》第六条第六条 商品房预售实行许可制度。开发企业进行商品房预售，应当向房地产管理部门申请预售许可，取得《商品房预售许可证》。</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未取得《商品房预售许可证》的，不得进行商品房预售。</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国务院住房和城乡建设主管部门，省级住房和城乡建设主管部门，</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、县住房和城乡建设主管部门。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《德宏州人民政府关于清理州级非行政许可项目及调整部分行政许可项目的决定》（德政告〔2015〕161号）将州级权限下放至县级。</w:t>
      </w: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5B9EE8"/>
    <w:multiLevelType w:val="singleLevel"/>
    <w:tmpl w:val="D45B9EE8"/>
    <w:lvl w:ilvl="0" w:tentative="0">
      <w:start w:val="3"/>
      <w:numFmt w:val="decimal"/>
      <w:lvlText w:val="%1."/>
      <w:lvlJc w:val="left"/>
      <w:pPr>
        <w:tabs>
          <w:tab w:val="left" w:pos="312"/>
        </w:tabs>
      </w:pPr>
    </w:lvl>
  </w:abstractNum>
  <w:abstractNum w:abstractNumId="1">
    <w:nsid w:val="0129696A"/>
    <w:multiLevelType w:val="singleLevel"/>
    <w:tmpl w:val="0129696A"/>
    <w:lvl w:ilvl="0" w:tentative="0">
      <w:start w:val="2"/>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7B517C4"/>
    <w:rsid w:val="1FE0577C"/>
    <w:rsid w:val="517B4F83"/>
    <w:rsid w:val="BBBE0A5C"/>
    <w:rsid w:val="BFB53C0D"/>
    <w:rsid w:val="C7BB5887"/>
    <w:rsid w:val="F3FF9466"/>
    <w:rsid w:val="F7B51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2023-11-15T16:20:00Z</dcterms:created>
  <dc:creator>user</dc:creator>
  <cp:lastModifiedBy>Administrator</cp:lastModifiedBy>
  <dcterms:modified xsi:type="dcterms:W3CDTF">2023-12-06T00:38:14Z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