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实施机关：</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bookmarkStart w:id="0" w:name="_GoBack"/>
      <w:bookmarkEnd w:id="0"/>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《国务院对确需保留的行政审批项目设定行政许可的决定》</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600" w:lineRule="exact"/>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城市建筑垃圾处置核准（县级权限）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【000117122003】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城市建筑垃圾处置核准【00011712200Y】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城市建筑垃圾处置核准（县级权限）【000117122003】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1.城市建筑垃圾产生核准首次申请(00011712200301)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2.城市建筑垃圾产生核准有效期届满申请延续(00011712200302)</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3.城市建筑垃圾产生核准申请变更产生种类及数量(00011712200303)</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4.城市建筑垃圾产生核准申请变更产生周期(00011712200304)</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5.城市建筑垃圾产生核准申请变更运输单位及运输车辆(00011712200305)</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6.城市建筑垃圾产生核准申请变更处理设施(00011712200306)</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7.城市建筑垃圾运输核准首次申请(00011712200307)(审核通过)</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8.城市建筑垃圾运输核准有效期届满申请延续(00011712200308)</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9.城市建筑垃圾运输核准申请变更企业名称、法定代表人、注册地址、经营范围(00011712200309)</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10.城市建筑垃圾运输核准申请变更运输工具数量及标识号(00011712200310)</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11.城市建筑垃圾处置核准首次申请(00011712200311)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12.城市建筑垃圾处置核准有效期届满申请延续(00011712200312)</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13.城市建筑垃圾处置核准申请变更经营主体、法定代表人、注册地址(00011712200313)</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14.城市建筑垃圾处置核准申请变更处理内容(00011712200314)</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（2）《城市建筑垃圾管理规定》（建设部令第139号）第七条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（2）《城市建筑垃圾管理规定》（建设部令第139号）第七条、第二十五条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（3）《中华人民共和国固体废物污染环境防治法》第六十二条、第六十三条</w:t>
      </w:r>
    </w:p>
    <w:p>
      <w:pPr>
        <w:spacing w:line="600" w:lineRule="exact"/>
        <w:ind w:firstLine="562" w:firstLineChars="200"/>
        <w:rPr>
          <w:rFonts w:hint="eastAsia" w:ascii="Times New Roman" w:hAnsi="Times New Roman" w:eastAsia="仿宋GB2312"/>
          <w:b w:val="0"/>
          <w:bCs w:val="0"/>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Times New Roman" w:hAnsi="Times New Roman" w:eastAsia="仿宋GB2312"/>
          <w:b w:val="0"/>
          <w:bCs w:val="0"/>
          <w:sz w:val="28"/>
          <w:szCs w:val="28"/>
        </w:rPr>
        <w:t>县级城市政府环境卫生部门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城市建筑垃圾处置核准</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具有建筑垃圾产生种类、数量及周期，运输单位签订的合同，运输的时间、路线和处理地点名称，与处置单位签订了合同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具有合法的运输车辆（船舶），健全的运输车辆（船舶）运营、安全、质量、保养、行政管理制度并得到有效执行，运输车辆（船舶）具备全密闭运输机械装置或密闭苫盖装置、安装行驶及装卸记录仪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具有建筑垃圾处置设施的土地使用证明，有处置设施的场地平面图、进场路线图，有健全的环境卫生和安全管理制度并得到有效执行，具有建筑垃圾分类处理的方案和对废混凝土、金属、木材等回收利用的方案。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取消部门规章设定的证明事项目录》明确申请人办理建筑垃圾处置核准时不再需提交道路运输经营许可证及消纳场具有相应的摊铺、碾压、除尘、照明等机械和设备以及排水、消防等设施的证明材料。</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城市建设垃圾处置核准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城市建筑垃圾产生核准批复</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精简许可条件和审批材料，减轻企业办事负担；优化审批流程，压减审批时限，</w:t>
      </w:r>
      <w:r>
        <w:rPr>
          <w:rFonts w:hint="eastAsia" w:ascii="方正仿宋_GBK" w:hAnsi="方正仿宋_GBK" w:eastAsia="方正仿宋_GBK" w:cs="方正仿宋_GBK"/>
          <w:sz w:val="28"/>
          <w:szCs w:val="28"/>
        </w:rPr>
        <w:t>将承诺审批时限由20个自然日压减至5个自然日，</w:t>
      </w:r>
      <w:r>
        <w:rPr>
          <w:rFonts w:ascii="方正仿宋_GBK" w:hAnsi="方正仿宋_GBK" w:eastAsia="方正仿宋_GBK" w:cs="方正仿宋_GBK"/>
          <w:sz w:val="28"/>
          <w:szCs w:val="28"/>
        </w:rPr>
        <w:t>提高审批效率</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4.拓宽公众参与社会监督的渠道和方式，建立健全公众举报受理平台，鼓励通过互联网、举报电话、投诉信箱等反映行政相对人在产品和服务质量、违法经营等方面的问题</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建筑垃圾处置设施的土地使用证明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有处置设施的场地平面图、进场路线图，有健全的环境卫生和安全管理制度并得到有效执行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具有建筑垃圾分类处理的方案和对废混凝土、金属、木材等回收利用的方案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中华人民共和国行政许可法</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hint="eastAsia" w:ascii="Times New Roman" w:hAnsi="Times New Roman" w:eastAsia="仿宋GB2312"/>
          <w:sz w:val="28"/>
          <w:szCs w:val="28"/>
          <w:lang w:eastAsia="zh-CN"/>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lang w:val="en-US" w:eastAsia="zh-CN"/>
        </w:rPr>
        <w:t>当场办理</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w:t>
      </w:r>
      <w:r>
        <w:rPr>
          <w:rFonts w:hint="eastAsia" w:ascii="方正仿宋_GBK" w:hAnsi="方正仿宋_GBK" w:eastAsia="方正仿宋_GBK" w:cs="方正仿宋_GBK"/>
          <w:sz w:val="28"/>
          <w:szCs w:val="28"/>
          <w:lang w:val="en-US" w:eastAsia="zh-CN"/>
        </w:rPr>
        <w:t>自然</w:t>
      </w:r>
      <w:r>
        <w:rPr>
          <w:rFonts w:hint="eastAsia" w:ascii="方正仿宋_GBK" w:hAnsi="方正仿宋_GBK" w:eastAsia="方正仿宋_GBK" w:cs="方正仿宋_GBK"/>
          <w:sz w:val="28"/>
          <w:szCs w:val="28"/>
        </w:rPr>
        <w:t>日</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城市建筑垃圾管理规定》(建设部令第139号)第七条城市人民政府市容环境卫生主管部门应当在接到申请后的20日内作出是否核准的决定。予以核准的，颁发核准文件；不予核准的，应当告知申请人，并说明理由。</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5个自然日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城市建筑垃圾处理核准批复</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建筑垃圾产生种类及数量、产生周期、运输单位及运输车辆、处置设施发生变更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该许可证有效期届满30日前提出延续申请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（1）《中华人民共和国行政许可法》第十六条行政法规可以在法律设定的行政许可事项范围内，对实施该行政许可作出具体规定。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地方性法规可以在法律、行政法规设定的行政许可事项范围内，对实施该行政许可作出具体规定。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规章可以在上位法设定的行政许可事项范围内，对实施该行政许可作出具体规定。</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法规、规章对实施上位法设定的行政许可作出的具体规定，不得增设行政许可；对行政许可条件作出的具体规定，不得增设违反上位法的其他条件。</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住房城乡建设部；县级政府环境卫生部门。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《德宏州人民政府关于调整63项州级行政权力事项的决定》（德政发〔2021〕10号）附件2 州级不再实施，保留县级审批权限</w:t>
      </w:r>
      <w:r>
        <w:rPr>
          <w:rFonts w:hint="eastAsia" w:ascii="方正仿宋_GBK" w:hAnsi="方正仿宋_GBK" w:eastAsia="方正仿宋_GBK" w:cs="方正仿宋_GBK"/>
          <w:sz w:val="28"/>
          <w:szCs w:val="28"/>
          <w:lang w:eastAsia="zh-CN"/>
        </w:rPr>
        <w:t>。</w:t>
      </w: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39F342"/>
    <w:multiLevelType w:val="singleLevel"/>
    <w:tmpl w:val="5639F34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E9534D0"/>
    <w:rsid w:val="1FB10259"/>
    <w:rsid w:val="35947EC4"/>
    <w:rsid w:val="5F7ECF95"/>
    <w:rsid w:val="69B69BF3"/>
    <w:rsid w:val="79784AA9"/>
    <w:rsid w:val="D5B4C6F1"/>
    <w:rsid w:val="FD532948"/>
    <w:rsid w:val="FE953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2023-11-15T08:45:00Z</dcterms:created>
  <dc:creator>user</dc:creator>
  <cp:lastModifiedBy>Administrator</cp:lastModifiedBy>
  <dcterms:modified xsi:type="dcterms:W3CDTF">2023-12-06T00:48:14Z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