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p>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工程建设涉及城市绿地、树木审批</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val="en-US" w:eastAsia="zh-CN"/>
        </w:rPr>
        <w:t>县</w:t>
      </w:r>
      <w:r>
        <w:rPr>
          <w:rFonts w:hint="eastAsia" w:ascii="方正仿宋_GBK" w:hAnsi="方正仿宋_GBK" w:eastAsia="方正仿宋_GBK" w:cs="方正仿宋_GBK"/>
          <w:sz w:val="28"/>
          <w:szCs w:val="28"/>
          <w:lang w:eastAsia="zh-CN"/>
        </w:rPr>
        <w:t>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县</w:t>
      </w:r>
      <w:r>
        <w:rPr>
          <w:rFonts w:hint="eastAsia" w:ascii="方正仿宋_GBK" w:hAnsi="方正仿宋_GBK" w:eastAsia="方正仿宋_GBK" w:cs="方正仿宋_GBK"/>
          <w:sz w:val="28"/>
          <w:szCs w:val="28"/>
          <w:lang w:eastAsia="zh-CN"/>
        </w:rPr>
        <w:t>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《城市绿化条例》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1</w:t>
      </w:r>
      <w:r>
        <w:rPr>
          <w:rFonts w:hint="eastAsia" w:ascii="方正仿宋_GBK" w:hAnsi="方正仿宋_GBK" w:eastAsia="方正仿宋_GBK" w:cs="方正仿宋_GBK"/>
          <w:sz w:val="28"/>
          <w:szCs w:val="28"/>
        </w:rPr>
        <w:t>.临时占用城市绿化用地审批（县级权限）</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rPr>
        <w:t>.砍伐城市树木、迁移古树名木审批（县级权限）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600" w:lineRule="exact"/>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bookmarkStart w:id="0" w:name="_GoBack"/>
      <w:bookmarkEnd w:id="0"/>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临时占用城市绿化用地审批（县级权限）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【000117132005】</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工程建设涉及城市绿地、树木审批【00011713200Y】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临时占用城市绿化用地审批（县级权限）【000117132005】</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1.临时占用城市绿化用地审批（县级权限）新申请(00011713200501)</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2.临时占用城市绿化用地审批（县级权限）延续(00011713200502)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（1）《城市绿化条例》第十九条　</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（1）《城市绿化条例》　第十九条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（1）《城市绿化条例》第二十七条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（2）《城市绿化条例》第三十条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（3）《重大行政决策程序暂行条例》第十九条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（4）《住房城乡建设部关于促进城市园林绿化事业健康发展的指导意见》建城〔2012〕166号</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（5）《中华人民共和国行政许可法》第六十条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r>
        <w:rPr>
          <w:rFonts w:hint="eastAsia" w:ascii="方正仿宋_GBK" w:hAnsi="方正仿宋_GBK" w:eastAsia="方正仿宋_GBK" w:cs="方正仿宋_GBK"/>
          <w:sz w:val="28"/>
          <w:szCs w:val="28"/>
          <w:lang w:eastAsia="zh-CN"/>
        </w:rPr>
        <w:t>城市</w:t>
      </w:r>
      <w:r>
        <w:rPr>
          <w:rFonts w:ascii="方正仿宋_GBK" w:hAnsi="方正仿宋_GBK" w:eastAsia="方正仿宋_GBK" w:cs="方正仿宋_GBK"/>
          <w:sz w:val="28"/>
          <w:szCs w:val="28"/>
        </w:rPr>
        <w:t>政府绿化部门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临时占用城市绿化用地审批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申报内容符合城市规划建设、园林绿化等政策法规规范要求。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征得绿地产权方或管理单位同意。</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有完善的施工组织方案、绿地恢复方案及出具恢复期限承诺。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申报资料内容有效。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（1）《住房城乡建设部关于促进城市园林绿化事业健康发展的指导意见》建城〔2012〕166号　（五）强化日常管护1.切实执行绿线管理制度。要在城乡规划中全面引入绿线管理制度，对城市绿线内的用地进行严格管理，对侵占绿地、擅自改变绿地性质等违法行为加大检查和执法力度。确因特殊需要临时占用绿地的，要经园林绿化主管部门批准，按照有关规定办理临时用地手续，缴纳相关费用，并在被占绿地四周明显位置公示占用单位、事由、期限和批准单位、时间及恢复措施等相关信息。开发利用绿地地下空间的，在报规划等有关部门审批时，应征求园林绿化主管部门的意见，并符合国家和地方有关规范，确保树木正常生长和绿地正常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企业法人,事业单位法人,社会组织法人,行政机关,其他组织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1.优化审批流程。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2.实行电子化申报和审批。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3.纳入政务服务平台电子证照管理。</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1.强化许可服务水平。定期开展业务培训，提高工作人员专业素养和业务能力。特别是对于下放或委托的许可事项，要进一步强化业务培训指导，提高许可服务能力。</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加强事中事后监管。要按照“谁审批、谁监管，谁主管、谁监管”的原则，许可实施部门要在许可实施过程中、许可实施完成后进行现场核实，避免出现实施内容与审批事项不符的问题。下放或委托部门对于下放、委托的许可事项实施情况，要实施动态评估和监管。对于审批量较大、出现舆情等情况的地区要进行重点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3.完善常态化监管机制。完善日常巡查机制，及时发现处置擅自违规占绿问题。</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4.发挥社会监督作用。拓宽公众参与监督的渠道和方式，鼓励通过互联网、举报电话等方式参与监管。</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申请人身份证明（申请人是自然人的，应当提供本人有效身份证明，申请人是法人或其他组织的，需提供企业法人营业执照或组织机构代码证）或授权委托书。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临时占用城市绿地（迁移城市树木）申请材料（含树木产权人或管理单位的意见、相关产权人的协商协议、明确项目临时占用绿地的申请期限）。</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现状绿化图（附绿地面积、树木清单）、经批复同意的总平面图。</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发改部门、主管部门的立项批准文件或备案文件。（因建设项目临时占用城市绿地、迁移城市树木应提供）。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规划部门的规划许可文件。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临时占用城市绿地恢复方案。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明确项目临时占用绿地的申请期限。</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（1）《住房城乡建设部关于促进城市园林绿化事业健康发展的指导意见》建城〔2012〕166号　（五）强化日常管护1.切实执行绿线管理制度。要在城乡规划中全面引入绿线管理制度，对城市绿线内的用地进行严格管理，对侵占绿地、擅自改变绿地性质等违法行为加大检查和执法力度。确因特殊需要临时占用绿地的，要经园林绿化主管部门批准，按照有关规定办理临时用地手续，缴纳相关费用，并在被占绿地四周明显位置公示占用单位、事由、期限和批准单位、时间及恢复措施等相关信息。开发利用绿地地下空间的，在报规划等有关部门审批时，应征求园林绿化主管部门的意见，并符合国家和地方有关规范，确保树木正常生长和绿地正常使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现场勘验（部分情况开展专家评审、听证、公示或委托服务机构开展技术性服务）。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决定核发许可证/不予核发许可证。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（1）《中华人民共和国行政许可法》第二十九条、第三十条、第三十一条、第三十二条、第三十三条、第三十四条、第三十五条、第三十六条、第三十七条、第三十九条、第四十条、第四十一条第四章　行政许可的实施程序</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第一节申请与受理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　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　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　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　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　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　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2）《中华人民共和国行政许可法》第四十五条行政机关作出行政许可决定，依法需要听证、招标、拍卖、检验、检测、检疫、鉴定和专家评审的，所需时间不计算在本节规定的期限内。行政机关应当将所需时间书面告知申请人。</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依法进行专家评审、听证另需时间不计算在该时限</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行政许可决定书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暂由地方规定有无行政许可证件的有效期限</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行政许可法》第五十条被许可人需要延续依法取得的行政许可的有效期的，应当在该行政许可有效期届满三十日前向作出行政许可决定的行政机关提出申请。但是，法律、法规、规章另有规定的，依照其规定。行政机关应当根据被许可人的申请，在该行政许可有效期届满前作出是否准予延续的决定；逾期未作决定的，视为准予延续。</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因工程需要或施工方案调整。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本级审批权限范围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（1）《中华人民共和国行政许可法》第四十一条法律、行政法规设定的行政许可，其适用范围没有地域限制的，申请人取得的行政许可在全国范围内有效。</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县级政府绿化部门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砍伐城市树木、迁移古树名木审批（县级权限）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【000117132006】</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工程建设涉及城市绿地、树木审批【00011713200Y】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砍伐城市树木、迁移古树名木审批（县级权限）【000117132006】</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1.砍伐城市树木、迁移古树名木审批（县级权限）新申请(00011713200601)</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2.砍伐城市树木、迁移古树名木审批（县级权限）延续(00011713200602)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（1）《城市绿化条例》第二十条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（2）《城市绿化条例》第二十四条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　《城市绿化条例》　第二十条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（2）《城市绿化条例》第二十四条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（1）《重大行政决策程序暂行条例》第十九条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（2）《住房城乡建设部关于促进城市园林绿化事业健康发展的指导意见》建城〔2012〕166号　</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（3）《中华人民共和国行政许可法》    第六十条　</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（4）《中华人民共和国行政许可法》  第十条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r>
        <w:rPr>
          <w:rFonts w:hint="eastAsia" w:ascii="方正仿宋_GBK" w:hAnsi="方正仿宋_GBK" w:eastAsia="方正仿宋_GBK" w:cs="方正仿宋_GBK"/>
          <w:sz w:val="28"/>
          <w:szCs w:val="28"/>
          <w:lang w:eastAsia="zh-CN"/>
        </w:rPr>
        <w:t>城市</w:t>
      </w:r>
      <w:r>
        <w:rPr>
          <w:rFonts w:ascii="方正仿宋_GBK" w:hAnsi="方正仿宋_GBK" w:eastAsia="方正仿宋_GBK" w:cs="方正仿宋_GBK"/>
          <w:sz w:val="28"/>
          <w:szCs w:val="28"/>
        </w:rPr>
        <w:t>政府绿化部门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砍伐城市树木审批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砍伐城市树木：须符合城市建设需求/公共安全得以保障/病虫害防治需求/对居民生活有重大影响/有效改善其他树木生长条件/树木确已自然死亡；古树名木迁移：须符合城市建设需求/改善生长环境的初衷/公共安全得以保障，还需出具迁移必要性的专家论证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征得树木产权人或管理单位同意。</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有施工组织方案、绿化补植方案或补救措施（古树名木迁移方案还需有专家审核意见，有迁移后养护措施）。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（1）《住房城乡建设部关于促进城市园林绿化事业健康发展的指导意见》建城〔2012〕166号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2.严格保护园林树木。在城市建设中要加强原有园林绿化成果的保护，严禁擅自砍伐、移植园林树木。因同一个工程项目需砍伐大树（胸径20厘米以上落叶乔木和胸径15厘米以上常绿乔木）超过2株，或移植大树、实施大修剪超过10株，或需迁移古树名木的，必须在工程规划设计阶段进行专项论证，采取听证会、公示等形式，就砍伐、移植树木种类和数量、修剪程度等征求公众意见，接受社会监督。道路改造要制定对原有行道树妥善保留的实施方案，反对盲目更换树种、随意砍伐和移植行道树。要加大对古树名木及树龄大于50年的树木的保护力度，反对高价购买、移植非生产绿地内的树木，严禁从自然山林或乡镇农村直接采挖大树、古树进行异地移植。</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1.优化审批流程。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2.实行电子化申报和审批。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3.纳入政务服务平台电子证照管理。</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1.强化许可服务水平。定期开展业务培训，提高工作人员专业素养和业务能力。特别是对于下放或委托的许可事项，要进一步强化业务培训指导，提高许可服务能力。</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加强事中事后监管。要按照“谁审批、谁监管，谁主管、谁监管”的原则，许可实施部门要在许可实施过程中、许可实施完成后进行现场核实，避免出现实施内容与审批事项不符的问题。下放或委托部门对于下放、委托的许可事项实施情况，要实施动态评估和监管。对于审批量较大、出现舆情等情况的地区要进行重点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3.完善常态化监管机制。完善日常巡查机制，及时发现处置擅自违规占绿问题。</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4.发挥社会监督作用。拓宽公众参与监督的渠道和方式，鼓励通过互联网、举报电话等方式参与监管。</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申请人身份证明（申请人是自然人的，应当提供本人有效身份证明，申请人是法人或其他组织的，需提供企业法人营业执照或组织机构代码证）或授权委托书。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迁移古树名木应提供申请报告 (说明迁移古树名木的理由、地点、数量、时间、实施方案，生长环境不适宜或影响公众生命、财产安全、专家论证意见)。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树木产权或管理权材料，树木产权人或管理权人同意意见的材料。</w:t>
      </w: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古树名木迁移后养护措施（迁移古树名木应提供）。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树木确实影响公共安全、居民生活的照片，确实发生检疫性病虫害或确已死亡的照片，确实影响其他树木生长的照片（影响公共安全、居民生活，发生检疫性病虫害等情形砍伐城市树木应提供）。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树木补植方案或补救措施（砍伐城市树木应提供）。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规划部门的规划许可文件。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现状绿化图纸或经部门批复同意的总平面图（砍伐城市树木应提供）。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因应急抢险砍伐城市树木的应在工程完成后备案。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（1）《住房城乡建设部关于促进城市园林绿化事业健康发展的指导意见》建城〔2012〕166号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2.严格保护园林树木。在城市建设中要加强原有园林绿化成果的保护，严禁擅自砍伐、移植园林树木。因同一个工程项目需砍伐大树（胸径20厘米以上落叶乔木和胸径15厘米以上常绿乔木）超过2株，或移植大树、实施大修剪超过10株，或需迁移古树名木的，必须在工程规划设计阶段进行专项论证，采取听证会、公示等形式，就砍伐、移植树木种类和数量、修剪程度等征求公众意见，接受社会监督。道路改造要制定对原有行道树妥善保留的实施方案，反对盲目更换树种、随意砍伐和移植行道树。要加大对古树名木及树龄大于50年的树木的保护力度，反对高价购买、移植非生产绿地内的树木，严禁从自然山林或乡镇农村直接采挖大树、古树进行异地移植。</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部分情况需要听证或委托服务机构开展技术性服务，涉及古树名木迁移需专家评审、公示。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决定核发许可证/不予核发许可证（涉及古树名木迁移需经同级或上级人民政府批准）。</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（1）《中华人民共和国行政许可法》第二十九条、第三十条、第三十一条、第三十二条、第三十三条、第三十四条、第三十五条、第三十六条、第三十七条、第三十九条、第四十条、第四十一条第四章　行政许可的实施程序</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第一节申请与受理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　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　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　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　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　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　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2）《中华人民共和国行政许可法》第四十五条行政机关作出行政许可决定，依法需要听证、招标、拍卖、检验、检测、检疫、鉴定和专家评审的，所需时间不计算在本节规定的期限内。行政机关应当将所需时间书面告知申请人。</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依法进行专家评审、听证另需时间不计算在该时限</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行政许可决定书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暂由地方规定有无行政许可证件的有效期限</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行政许可法》第五十条被许可人需要延续依法取得的行政许可的有效期的，应当在该行政许可有效期届满三十日前向作出行政许可决定的行政机关提出申请。但是，法律、法规、规章另有规定的，依照其规定。行政机关应当根据被许可人的申请，在该行政许可有效期届满前作出是否准予延续的决定；逾期未作决定的，视为准予延续。</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因工程需要或施工方案调整。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本级审批权限范围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（1）《中华人民共和国行政许可法》第四十一条法律、行政法规设定的行政许可，其适用范围没有地域限制的，申请人取得的行政许可在全国范围内有效。</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县级政府绿化部门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FC3967"/>
    <w:rsid w:val="361B011F"/>
    <w:rsid w:val="3C03252F"/>
    <w:rsid w:val="3EFEF0D6"/>
    <w:rsid w:val="4BAD43CD"/>
    <w:rsid w:val="7FFC3967"/>
    <w:rsid w:val="AEEE079E"/>
    <w:rsid w:val="FAFF5480"/>
    <w:rsid w:val="FFBEE8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2023-11-03T11:03:00Z</dcterms:created>
  <dc:creator>user</dc:creator>
  <cp:lastModifiedBy>Administrator</cp:lastModifiedBy>
  <dcterms:modified xsi:type="dcterms:W3CDTF">2023-12-06T01:14:13Z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