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历史建筑外部修缮装饰、添加设施以及改变历史建筑的结构或者使用性质审批（县级权限）</w:t>
      </w: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spacing w:line="540" w:lineRule="exact"/>
        <w:ind w:firstLine="420"/>
        <w:outlineLvl w:val="1"/>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历史建筑外部修缮装饰、添加设施以及改变历史建筑的结构或者使用性质审批（县级权限）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【00011713500301】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历史建筑外部修缮装饰、添加设施以及改变历史建筑的结构或者使用性质审批【00011713500Y】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历史建筑外部修缮装饰、添加设施以及改变历史建筑的结构或者使用性质审批（县级权限）【000117135003】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历史建筑外部修缮装饰、添加设施以及改变历史建筑的结构或者使用性质审批（县级权限）(00011713500301)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（2）《中华人民共和国城乡规划法》第三十一条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（2）《中华人民共和国城乡规划法》第三十一条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县政府依法确定的部门会同文化和旅游部门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1.应符合历史建筑保护图则。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2.在历史文化名城、名镇、名村、街区保护范围内的，应符合历史文化名城、名镇、名村、街区保护规划。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3.对历史建筑的真实性、完整性不造成损害；不影响其历史文化价值。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4.依法具有对相关不动产权的合法处置权利。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5.完成工程预算编制。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6.符合《</w:t>
      </w:r>
      <w:r>
        <w:rPr>
          <w:rFonts w:hint="eastAsia" w:ascii="方正仿宋_GBK" w:hAnsi="方正仿宋_GBK" w:eastAsia="方正仿宋_GBK" w:cs="方正仿宋_GBK"/>
          <w:sz w:val="28"/>
          <w:szCs w:val="28"/>
        </w:rPr>
        <w:t>中华人民共和国行政许可法</w:t>
      </w:r>
      <w:r>
        <w:rPr>
          <w:rFonts w:ascii="方正仿宋_GBK" w:hAnsi="方正仿宋_GBK" w:eastAsia="方正仿宋_GBK" w:cs="方正仿宋_GBK"/>
          <w:sz w:val="28"/>
          <w:szCs w:val="28"/>
        </w:rPr>
        <w:t>》《历史文化名城名镇名村保护条例》《云南省历史文化名城名镇名村名街保护条例》《中共中央办公厅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1.实行电子化申报和审批。2.不再要求申请人提供人员身份证明、营业执照社保证明、资质资格证书等材料。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建筑外部修缮装饰、添加设施以及改变历史建筑的结构或者使用性质审批事项监管，依法查处违法违规行为。2.对历史建筑外部修缮装饰、添加设施以及改变历史建筑的结构或者使用性质的活动进行监管，依法查处违法违规行为。3.对历史建筑外部修缮装饰、添加设施以及改变历史建筑的结构或者使用性质审批事项开展“双随机、一公开”监管，通过信息公示、抽查、评估等方式，综合运用提醒、约谈、告诫、通报等手段，依法查处违法违规行为并公开结果。4.加强对历史建筑外部修缮装饰、添加设施以及改变历史建筑的结构或者使用性质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外部修缮装饰、添加设施以及改变历史建筑的结构或者使用性质申报书，内容包括：申请人身份证明（申请方是所有权人的，提供身份证；申请方是建设单位的，提供组织机构代码证及所有权人授权委托书；申请方是非所有权人的，提供所有权人授权委托书）；历史建筑公布文件以及所有权情况说明；开展历史建筑外部修缮装饰、添加设施以及改变历史建筑的结构或者使用性质的必要性说明。2.对历史建筑进行外部修缮装饰、添加设施以及改变历史建筑的结构或者使用性质的设计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对历史建筑进行外部修缮装饰、添加设施以及改变历史建筑的结构或者使用性质的设计方案。</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近一个月内历史建筑的正面、侧面、后面照片各一张。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（1）《历史文化名城名镇名村保护条例》第三十五条 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部分情况下开展）、组织听证（部分情况下开展）、5、公示（部分情况下开展），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中华人民共和国行政许可法</w:t>
      </w:r>
      <w:r>
        <w:rPr>
          <w:rFonts w:ascii="方正仿宋_GBK" w:hAnsi="方正仿宋_GBK" w:eastAsia="方正仿宋_GBK" w:cs="方正仿宋_GBK"/>
          <w:sz w:val="28"/>
          <w:szCs w:val="28"/>
        </w:rPr>
        <w:t>》第四章 行政许可的实施程序</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中华人民共和国行政许可法</w:t>
      </w:r>
      <w:r>
        <w:rPr>
          <w:rFonts w:ascii="方正仿宋_GBK" w:hAnsi="方正仿宋_GBK" w:eastAsia="方正仿宋_GBK" w:cs="方正仿宋_GBK"/>
          <w:sz w:val="28"/>
          <w:szCs w:val="28"/>
        </w:rPr>
        <w:t>》第二十六条　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中华人民共和国行政许可法</w:t>
      </w:r>
      <w:r>
        <w:rPr>
          <w:rFonts w:ascii="方正仿宋_GBK" w:hAnsi="方正仿宋_GBK" w:eastAsia="方正仿宋_GBK" w:cs="方正仿宋_GBK"/>
          <w:sz w:val="28"/>
          <w:szCs w:val="28"/>
        </w:rPr>
        <w:t>》第四十二条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bookmarkStart w:id="0" w:name="_GoBack"/>
      <w:bookmarkEnd w:id="0"/>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历史建筑外部修缮装饰，添加设施以及改变历史建筑的结构或者使用性质许可决定书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《历史文化名城名镇名村保护条例》第三十五条 对历史建筑进行外部修缮装饰、添加设施以及改变历史建筑的结构或者使用性质的，应当经城市、县人民政府城乡规划主管部门会同同级文物主管部门批准，并依照有关法律、法规的规定办理相关手续。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《中华人民共和国行政许可法》第四十一条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7FF271"/>
    <w:rsid w:val="2DAD10D8"/>
    <w:rsid w:val="2F7FF271"/>
    <w:rsid w:val="513C4B2F"/>
    <w:rsid w:val="5F95097F"/>
    <w:rsid w:val="7B010E3B"/>
    <w:rsid w:val="7D5AE931"/>
    <w:rsid w:val="966B06FB"/>
    <w:rsid w:val="AEFBCC6E"/>
    <w:rsid w:val="D6F6EDFD"/>
    <w:rsid w:val="DEBD5885"/>
    <w:rsid w:val="EFBF9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2023-11-03T23:01:00Z</dcterms:created>
  <dc:creator>user</dc:creator>
  <cp:lastModifiedBy>Administrator</cp:lastModifiedBy>
  <dcterms:modified xsi:type="dcterms:W3CDTF">2024-10-28T07:47:03Z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