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《中华人民共和国消防法》</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《建设工程消防设计审查验收管理暂行规定》</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jc w:val="both"/>
        <w:rPr>
          <w:rFonts w:hint="eastAsia" w:ascii="方正小标宋_GBK" w:hAnsi="方正小标宋_GBK" w:eastAsia="方正小标宋_GBK" w:cs="方正小标宋_GBK"/>
          <w:sz w:val="40"/>
          <w:szCs w:val="40"/>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建设工程消防设计审查（县级权限）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【000117136003】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建设工程消防设计审查【00011713600Y】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建设工程消防设计审查（县级权限）【000117136003】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1.建设工程消防设计审查（县级权限）（新设）(00011713600301)</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（1）《中华人民共和国消防法》第十条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（2）《中华人民共和国消防法》第十一条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（3）《建设工程消防设计审查验收管理暂行规定》 （住房和城乡建设部令第51号）第十五条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（4）《中华人民共和国消防法》第十二条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（6）《建设工程消防设计审查验收管理暂行规定》（住房和城乡建设部令第51号）第十九条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（7）《建设工程消防设计审查验收管理暂行规定》（住房和城乡建设部令第51号）第二十一条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（8）《建设工程消防设计审查验收管理暂行规定》（住房和城乡建设部令第51号）第二十二条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（9）《建设工程消防设计审查验收管理暂行规定》（住房和城乡建设部令第51号）第二十三条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（10）《建设工程消防设计审查验收管理暂行规定》（住房和城乡建设部令第51号）第二十五条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（2）《建设工程消防设计审查验收管理暂行规定》（住房和城乡建设部令第51号）第三条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县级住房城乡建设部门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建设工程消防设计审查</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（一）申请材料齐全、符合法定形式；（二）设计单位具有相应资质；（三）消防设计文件符合国家工程建设消防技术标准(具有本规定第十七条情形之一的特殊建设工程，特殊消防设计技术资料通过专家评审)。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工程消防设计审查验收管理暂行规定》（住房和城乡建设部令第51号）第二十三条对符合下列条件的，消防设计审查验收主管部门应当出具消防设计审查合格意见：（一）申请材料齐全、符合法定形式；（二）设计单位具有相应资质；（三）消防设计文件符合国家工程建设消防技术标准(具有本规定第十七条情形之一的特殊建设工程，特殊消防设计技术资料通过专家评审)。对不符合前款规定条件的，消防设计审查验收主管部门应当出具消防设计审查不合格意见，并说明理由。</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七条特殊建设工程具有下列情形之一的，建设单位除提交本规定第十六条所列材料外，还应当同时提交特殊消防设计技术资料：（一）国家工程建设消防技术标准没有规定，必须采用国际标准或者境外工程建设消防技术标准的；（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一是缩减申请要件，将特殊建设工程消防设计审查的申请要件从7项缩减为4项。二是缩减审批时限，</w:t>
      </w:r>
      <w:r>
        <w:rPr>
          <w:rFonts w:hint="eastAsia" w:ascii="方正仿宋_GBK" w:hAnsi="方正仿宋_GBK" w:eastAsia="方正仿宋_GBK" w:cs="方正仿宋_GBK"/>
          <w:sz w:val="28"/>
          <w:szCs w:val="28"/>
        </w:rPr>
        <w:t>将承诺审批时限由15个工作日压减至4个工作日</w:t>
      </w:r>
      <w:r>
        <w:rPr>
          <w:rFonts w:ascii="方正仿宋_GBK" w:hAnsi="方正仿宋_GBK" w:eastAsia="方正仿宋_GBK" w:cs="方正仿宋_GBK"/>
          <w:sz w:val="28"/>
          <w:szCs w:val="28"/>
        </w:rPr>
        <w:t>。</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对依法应当进行消防设计审查的建设工程进行监管，依法查处违法违规行为。2. 依法对建设、设计、技术服务等单位进行监管，落实建设单位的首要责任和设计、技术服务等单位的主体责任，依法查处违法违规行为。 3. 加强诚信体系建设，强化对建设、设计、技术服务单位和从业人员的信用约束。</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消防设计审查申请表；（二）消防设计文件；（三）依法需要办理建设工程规划许可的，应当提交建设工程规划许可文件；（四）依法需要批准的临时性建筑，应当提交批准文件。特殊建设工程具有下列情形之一的，建设单位除提交上述材料外，还应当同时提交特殊消防设计技术资料：（一）国家工程建设消防技术标准没有规定，必须采用国际标准或者境外工程建设消防技术标准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（1）《建设工程消防设计审查验收管理暂行规定》（住房和城乡建设部令第51号）第十六条建设单位申请消防设计审查，应当提交下列材料：（一）消防设计审查申请表；　　（二）消防设计文件；（三）依法需要办理建设工程规划许可的，应当提交建设工程规划许可文件；（四）依法需要批准的临时性建筑，应当提交批准文件。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设工程消防设计审查验收管理暂行规定》（住房和城乡建设部令第51号）第十七条特殊建设工程具有下列情形之一的，建设单位除提交本规定第十六条所列材料外，还应当同时提交特殊消防设计技术资料：（一）国家工程建设消防技术标准没有规定，必须采用国际标准或者境外工程建设消防技术标准的；（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特殊消防设计专家评审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出具意见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（1）《中华人民共和国消防法》第十条对按照国家工程建设消防技术标准需要进行消防设计的建设工程，实行建设工程消防设计审查验收制度。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八条消防设计审查验收主管部门收到建设单位提交的消防设计审查申请后，对申请材料齐全的，应当出具受理凭证；申请材料不齐全的，应当一次性告知需要补正的全部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十九条对具有本规定第十七条情形之一的建设工程，消防设计审查验收主管部门应当自受理消防设计审查申请之日起五个工作日内，将申请材料报送省、自治区、直辖市人民政府住房和城乡建设主管部门组织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二十一条省、自治区、直辖市人民政府住房和城乡建设主管部门应当在收到申请材料之日起十个工作日内组织召开专家评审会，对建设单位提交的特殊消防设计技术资料进行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二十二条消防设计审查验收主管部门应当自受理消防设计审查申请之日起十五个工作日内出具书面审查意见。依照本规定需要组织专家评审的，专家评审时间不超过二十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rPr>
        <w:t>4</w:t>
      </w:r>
      <w:r>
        <w:rPr>
          <w:rFonts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15个工作日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建设工程消防设计审查验收管理暂行规定》（住房和城乡建设部令第51号）第二十二条消防设计审查验收主管部门应当自受理消防设计审查申请之日起十五个工作日内出具书面审查意见。依照本规定需要组织专家评审的，专家评审时间不超过二十个工作日。</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4</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依法进行专家评审另需时间不超过20个工作</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特殊建设工程消防设计审查意见书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建设工程消防设计审查验收管理暂行规定》（住房和城乡建设部令第51号）第二十五条建设、设计、施工单位不得擅自修改经审查合格的消防设计文件。确需修改的，建设单位应当依照本规定重新申请消防设计审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w:t>
      </w:r>
      <w:bookmarkStart w:id="0" w:name="_GoBack"/>
      <w:bookmarkEnd w:id="0"/>
      <w:r>
        <w:rPr>
          <w:rFonts w:hint="eastAsia" w:ascii="方正仿宋_GBK" w:hAnsi="方正仿宋_GBK" w:eastAsia="方正仿宋_GBK" w:cs="方正仿宋_GBK"/>
          <w:sz w:val="28"/>
          <w:szCs w:val="28"/>
        </w:rPr>
        <w:t>行政许可法》第四十一号法律、行政法规设定的行政许可，其适用范围没有地域限制的，申请人取得的行政许可在全国范围内有效。</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县级住房和城乡建设主管部门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FE9B30"/>
    <w:rsid w:val="01AB61C8"/>
    <w:rsid w:val="2F590127"/>
    <w:rsid w:val="3FFFB6A1"/>
    <w:rsid w:val="45027D89"/>
    <w:rsid w:val="5AF8F1BF"/>
    <w:rsid w:val="6BD4394C"/>
    <w:rsid w:val="75FE9B30"/>
    <w:rsid w:val="77FB91F4"/>
    <w:rsid w:val="7FFFF651"/>
    <w:rsid w:val="9BECF4D6"/>
    <w:rsid w:val="FB97E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2023-11-04T07:04:00Z</dcterms:created>
  <dc:creator>user</dc:creator>
  <cp:lastModifiedBy>Administrator</cp:lastModifiedBy>
  <dcterms:modified xsi:type="dcterms:W3CDTF">2024-10-28T07:35:34Z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