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121EAF">
      <w:pPr>
        <w:keepNext w:val="0"/>
        <w:keepLines w:val="0"/>
        <w:pageBreakBefore w:val="0"/>
        <w:widowControl w:val="0"/>
        <w:kinsoku/>
        <w:wordWrap/>
        <w:overflowPunct/>
        <w:topLinePunct w:val="0"/>
        <w:autoSpaceDE/>
        <w:autoSpaceDN/>
        <w:bidi w:val="0"/>
        <w:adjustRightInd w:val="0"/>
        <w:snapToGrid w:val="0"/>
        <w:spacing w:beforeAutospacing="0" w:afterAutospacing="0" w:line="720" w:lineRule="exact"/>
        <w:jc w:val="center"/>
        <w:textAlignment w:val="auto"/>
        <w:rPr>
          <w:rFonts w:hint="default" w:ascii="Times New Roman" w:hAnsi="Times New Roman" w:eastAsia="方正小标宋_GBK" w:cs="Times New Roman"/>
          <w:color w:val="000000"/>
          <w:sz w:val="44"/>
          <w:szCs w:val="44"/>
          <w:lang w:val="en"/>
        </w:rPr>
      </w:pPr>
      <w:r>
        <w:rPr>
          <w:rFonts w:hint="default" w:ascii="Times New Roman" w:hAnsi="Times New Roman" w:eastAsia="方正小标宋_GBK" w:cs="Times New Roman"/>
          <w:color w:val="000000"/>
          <w:sz w:val="44"/>
          <w:szCs w:val="44"/>
        </w:rPr>
        <w:t>德宏州贯彻落实</w:t>
      </w:r>
      <w:r>
        <w:rPr>
          <w:rFonts w:hint="default" w:ascii="Times New Roman" w:hAnsi="Times New Roman" w:eastAsia="方正小标宋_GBK" w:cs="Times New Roman"/>
          <w:color w:val="000000"/>
          <w:sz w:val="44"/>
          <w:szCs w:val="44"/>
          <w:lang w:val="en"/>
        </w:rPr>
        <w:t>第二轮省</w:t>
      </w:r>
      <w:r>
        <w:rPr>
          <w:rFonts w:hint="default" w:ascii="Times New Roman" w:hAnsi="Times New Roman" w:eastAsia="方正小标宋_GBK" w:cs="Times New Roman"/>
          <w:color w:val="000000"/>
          <w:sz w:val="44"/>
          <w:szCs w:val="44"/>
          <w:lang w:val="en" w:eastAsia="zh-CN"/>
        </w:rPr>
        <w:t>级</w:t>
      </w:r>
      <w:r>
        <w:rPr>
          <w:rFonts w:hint="default" w:ascii="Times New Roman" w:hAnsi="Times New Roman" w:eastAsia="方正小标宋_GBK" w:cs="Times New Roman"/>
          <w:color w:val="000000"/>
          <w:sz w:val="44"/>
          <w:szCs w:val="44"/>
          <w:lang w:val="en"/>
        </w:rPr>
        <w:t>生态环境保护</w:t>
      </w:r>
    </w:p>
    <w:p w14:paraId="43236CDF">
      <w:pPr>
        <w:keepNext w:val="0"/>
        <w:keepLines w:val="0"/>
        <w:pageBreakBefore w:val="0"/>
        <w:widowControl w:val="0"/>
        <w:kinsoku/>
        <w:wordWrap/>
        <w:overflowPunct/>
        <w:topLinePunct w:val="0"/>
        <w:autoSpaceDE/>
        <w:autoSpaceDN/>
        <w:bidi w:val="0"/>
        <w:adjustRightInd w:val="0"/>
        <w:snapToGrid w:val="0"/>
        <w:spacing w:beforeAutospacing="0" w:afterAutospacing="0" w:line="720" w:lineRule="exact"/>
        <w:jc w:val="center"/>
        <w:textAlignment w:val="auto"/>
        <w:rPr>
          <w:rFonts w:hint="eastAsia" w:ascii="Times New Roman" w:hAnsi="Times New Roman" w:eastAsia="方正小标宋_GBK" w:cs="Times New Roman"/>
          <w:color w:val="000000"/>
          <w:sz w:val="32"/>
          <w:szCs w:val="32"/>
          <w:highlight w:val="none"/>
          <w:lang w:val="en-US" w:eastAsia="zh-CN"/>
        </w:rPr>
      </w:pPr>
      <w:r>
        <w:rPr>
          <w:rFonts w:hint="default" w:ascii="Times New Roman" w:hAnsi="Times New Roman" w:eastAsia="方正小标宋_GBK" w:cs="Times New Roman"/>
          <w:color w:val="000000"/>
          <w:sz w:val="44"/>
          <w:szCs w:val="44"/>
          <w:lang w:val="en"/>
        </w:rPr>
        <w:t>督察</w:t>
      </w:r>
      <w:r>
        <w:rPr>
          <w:rFonts w:hint="default" w:ascii="Times New Roman" w:hAnsi="Times New Roman" w:eastAsia="方正小标宋_GBK" w:cs="Times New Roman"/>
          <w:color w:val="000000"/>
          <w:sz w:val="44"/>
          <w:szCs w:val="44"/>
          <w:lang w:val="en" w:eastAsia="zh-CN"/>
        </w:rPr>
        <w:t>报告</w:t>
      </w:r>
      <w:r>
        <w:rPr>
          <w:rFonts w:hint="default" w:ascii="Times New Roman" w:hAnsi="Times New Roman" w:eastAsia="方正小标宋_GBK" w:cs="Times New Roman"/>
          <w:color w:val="000000"/>
          <w:sz w:val="44"/>
          <w:szCs w:val="44"/>
        </w:rPr>
        <w:t>整改方案</w:t>
      </w:r>
      <w:r>
        <w:rPr>
          <w:rFonts w:hint="eastAsia" w:ascii="Times New Roman" w:hAnsi="Times New Roman" w:eastAsia="方正小标宋_GBK" w:cs="Times New Roman"/>
          <w:color w:val="000000"/>
          <w:sz w:val="44"/>
          <w:szCs w:val="44"/>
          <w:lang w:eastAsia="zh-CN"/>
        </w:rPr>
        <w:t>（</w:t>
      </w:r>
      <w:r>
        <w:rPr>
          <w:rFonts w:hint="eastAsia" w:ascii="Times New Roman" w:hAnsi="Times New Roman" w:eastAsia="方正小标宋_GBK" w:cs="Times New Roman"/>
          <w:color w:val="000000"/>
          <w:sz w:val="44"/>
          <w:szCs w:val="44"/>
          <w:lang w:val="en-US" w:eastAsia="zh-CN"/>
        </w:rPr>
        <w:t>公开版</w:t>
      </w:r>
      <w:r>
        <w:rPr>
          <w:rFonts w:hint="eastAsia" w:ascii="Times New Roman" w:hAnsi="Times New Roman" w:eastAsia="方正小标宋_GBK" w:cs="Times New Roman"/>
          <w:color w:val="000000"/>
          <w:sz w:val="44"/>
          <w:szCs w:val="44"/>
          <w:lang w:eastAsia="zh-CN"/>
        </w:rPr>
        <w:t>）</w:t>
      </w:r>
    </w:p>
    <w:p w14:paraId="5DD87CDB">
      <w:pPr>
        <w:pStyle w:val="2"/>
        <w:rPr>
          <w:rFonts w:hint="default" w:ascii="Times New Roman" w:hAnsi="Times New Roman" w:cs="Times New Roman"/>
          <w:color w:val="000000"/>
          <w:lang w:val="en"/>
        </w:rPr>
      </w:pPr>
    </w:p>
    <w:p w14:paraId="715CB28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cs="Times New Roman"/>
          <w:color w:val="000000"/>
          <w:sz w:val="32"/>
          <w:szCs w:val="32"/>
          <w:highlight w:val="none"/>
          <w:lang w:val="en-US" w:eastAsia="zh-CN"/>
        </w:rPr>
        <w:t>2023年8月9</w:t>
      </w:r>
      <w:r>
        <w:rPr>
          <w:rFonts w:hint="eastAsia" w:ascii="Times New Roman" w:hAnsi="Times New Roman" w:cs="Times New Roman"/>
          <w:color w:val="000000"/>
          <w:sz w:val="32"/>
          <w:szCs w:val="32"/>
          <w:highlight w:val="none"/>
          <w:lang w:val="en-US" w:eastAsia="zh-CN"/>
        </w:rPr>
        <w:t>日至</w:t>
      </w:r>
      <w:r>
        <w:rPr>
          <w:rFonts w:hint="default" w:ascii="Times New Roman" w:hAnsi="Times New Roman" w:cs="Times New Roman"/>
          <w:color w:val="000000"/>
          <w:sz w:val="32"/>
          <w:szCs w:val="32"/>
          <w:highlight w:val="none"/>
          <w:lang w:val="en-US" w:eastAsia="zh-CN"/>
        </w:rPr>
        <w:t>23日，云南省第六生态环境保护督察组对德宏州开展了第二轮</w:t>
      </w:r>
      <w:r>
        <w:rPr>
          <w:rFonts w:hint="eastAsia" w:ascii="Times New Roman" w:hAnsi="Times New Roman" w:cs="Times New Roman"/>
          <w:color w:val="000000"/>
          <w:sz w:val="32"/>
          <w:szCs w:val="32"/>
          <w:highlight w:val="none"/>
          <w:lang w:val="en-US" w:eastAsia="zh-CN"/>
        </w:rPr>
        <w:t>省级</w:t>
      </w:r>
      <w:r>
        <w:rPr>
          <w:rFonts w:hint="default" w:ascii="Times New Roman" w:hAnsi="Times New Roman" w:cs="Times New Roman"/>
          <w:color w:val="000000"/>
          <w:sz w:val="32"/>
          <w:szCs w:val="32"/>
          <w:highlight w:val="none"/>
          <w:lang w:val="en-US" w:eastAsia="zh-CN"/>
        </w:rPr>
        <w:t>生态环境保护督察，形成了《德宏州省级生态环境保护督察报告》</w:t>
      </w:r>
      <w:r>
        <w:rPr>
          <w:rFonts w:hint="default" w:ascii="Times New Roman" w:hAnsi="Times New Roman" w:cs="Times New Roman"/>
          <w:color w:val="000000"/>
          <w:sz w:val="32"/>
          <w:szCs w:val="32"/>
          <w:highlight w:val="none"/>
          <w:lang w:val="en" w:eastAsia="zh-CN"/>
        </w:rPr>
        <w:t>，经省委、省政府批准，于</w:t>
      </w:r>
      <w:r>
        <w:rPr>
          <w:rFonts w:hint="default" w:ascii="Times New Roman" w:hAnsi="Times New Roman" w:cs="Times New Roman"/>
          <w:color w:val="000000"/>
          <w:sz w:val="32"/>
          <w:szCs w:val="32"/>
          <w:highlight w:val="none"/>
          <w:lang w:val="en-US" w:eastAsia="zh-CN"/>
        </w:rPr>
        <w:t>2</w:t>
      </w:r>
      <w:r>
        <w:rPr>
          <w:rFonts w:hint="default" w:ascii="Times New Roman" w:hAnsi="Times New Roman" w:cs="Times New Roman"/>
          <w:color w:val="000000"/>
          <w:sz w:val="32"/>
          <w:szCs w:val="32"/>
          <w:highlight w:val="none"/>
          <w:lang w:val="en" w:eastAsia="zh-CN"/>
        </w:rPr>
        <w:t>024年1月16日向德宏州进行了反馈。</w:t>
      </w:r>
      <w:r>
        <w:rPr>
          <w:rFonts w:hint="default" w:ascii="Times New Roman" w:hAnsi="Times New Roman" w:cs="Times New Roman"/>
          <w:color w:val="000000"/>
          <w:sz w:val="32"/>
          <w:szCs w:val="32"/>
          <w:highlight w:val="none"/>
          <w:lang w:val="en-US" w:eastAsia="zh-CN"/>
        </w:rPr>
        <w:t>为全面、坚决、彻底完成整改任务，结合德宏州实际，特制定本方案。</w:t>
      </w:r>
    </w:p>
    <w:p w14:paraId="410884CB">
      <w:pPr>
        <w:pStyle w:val="5"/>
        <w:keepNext w:val="0"/>
        <w:keepLines w:val="0"/>
        <w:pageBreakBefore w:val="0"/>
        <w:widowControl w:val="0"/>
        <w:numPr>
          <w:ilvl w:val="0"/>
          <w:numId w:val="0"/>
        </w:numPr>
        <w:kinsoku/>
        <w:wordWrap/>
        <w:overflowPunct/>
        <w:topLinePunct w:val="0"/>
        <w:autoSpaceDE/>
        <w:autoSpaceDN/>
        <w:bidi w:val="0"/>
        <w:snapToGrid w:val="0"/>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spacing w:val="-4"/>
          <w:sz w:val="32"/>
          <w:szCs w:val="32"/>
          <w:lang w:eastAsia="zh-CN"/>
        </w:rPr>
      </w:pPr>
      <w:r>
        <w:rPr>
          <w:rFonts w:hint="default" w:ascii="Times New Roman" w:hAnsi="Times New Roman" w:eastAsia="黑体" w:cs="Times New Roman"/>
          <w:color w:val="000000"/>
          <w:kern w:val="2"/>
          <w:sz w:val="32"/>
          <w:szCs w:val="32"/>
          <w:lang w:val="en-US" w:eastAsia="zh-CN" w:bidi="ar-SA"/>
        </w:rPr>
        <w:t>一、指导思想</w:t>
      </w:r>
    </w:p>
    <w:p w14:paraId="41F8C26D">
      <w:pPr>
        <w:keepNext w:val="0"/>
        <w:keepLines w:val="0"/>
        <w:pageBreakBefore w:val="0"/>
        <w:kinsoku/>
        <w:wordWrap/>
        <w:overflowPunct/>
        <w:topLinePunct w:val="0"/>
        <w:autoSpaceDE/>
        <w:autoSpaceDN/>
        <w:bidi w:val="0"/>
        <w:spacing w:beforeAutospacing="0" w:afterAutospacing="0" w:line="560" w:lineRule="exact"/>
        <w:ind w:left="0" w:leftChars="0" w:right="0" w:rightChars="0" w:firstLine="640" w:firstLineChars="200"/>
        <w:textAlignment w:val="auto"/>
        <w:outlineLvl w:val="9"/>
        <w:rPr>
          <w:rFonts w:hint="default" w:ascii="Times New Roman" w:hAnsi="Times New Roman" w:eastAsia="方正仿宋_GBK" w:cs="Times New Roman"/>
          <w:color w:val="000000"/>
          <w:sz w:val="32"/>
          <w:szCs w:val="32"/>
          <w:u w:val="none" w:color="auto"/>
        </w:rPr>
      </w:pPr>
      <w:r>
        <w:rPr>
          <w:rFonts w:hint="default" w:ascii="Times New Roman" w:hAnsi="Times New Roman" w:eastAsia="方正仿宋_GBK" w:cs="Times New Roman"/>
          <w:color w:val="000000"/>
          <w:sz w:val="32"/>
          <w:szCs w:val="32"/>
          <w:lang w:eastAsia="zh-CN"/>
        </w:rPr>
        <w:t>坚持以习近平新时代中国特色社会主义思想为指导，深入</w:t>
      </w:r>
      <w:r>
        <w:rPr>
          <w:rFonts w:hint="eastAsia" w:ascii="Times New Roman" w:hAnsi="Times New Roman" w:cs="Times New Roman"/>
          <w:color w:val="000000"/>
          <w:sz w:val="32"/>
          <w:szCs w:val="32"/>
          <w:lang w:val="en-US" w:eastAsia="zh-CN"/>
        </w:rPr>
        <w:t>学习</w:t>
      </w:r>
      <w:r>
        <w:rPr>
          <w:rFonts w:hint="default" w:ascii="Times New Roman" w:hAnsi="Times New Roman" w:eastAsia="方正仿宋_GBK" w:cs="Times New Roman"/>
          <w:color w:val="000000"/>
          <w:sz w:val="32"/>
          <w:szCs w:val="32"/>
          <w:lang w:eastAsia="zh-CN"/>
        </w:rPr>
        <w:t>贯彻</w:t>
      </w:r>
      <w:r>
        <w:rPr>
          <w:rFonts w:hint="eastAsia" w:ascii="Times New Roman" w:hAnsi="Times New Roman" w:cs="Times New Roman"/>
          <w:color w:val="000000"/>
          <w:sz w:val="32"/>
          <w:szCs w:val="32"/>
          <w:lang w:val="en-US" w:eastAsia="zh-CN"/>
        </w:rPr>
        <w:t>党的二十大精神、</w:t>
      </w:r>
      <w:r>
        <w:rPr>
          <w:rFonts w:hint="default" w:ascii="Times New Roman" w:hAnsi="Times New Roman" w:eastAsia="方正仿宋_GBK" w:cs="Times New Roman"/>
          <w:color w:val="000000"/>
          <w:sz w:val="32"/>
          <w:szCs w:val="32"/>
          <w:lang w:eastAsia="zh-CN"/>
        </w:rPr>
        <w:t>习近平生态文明思想和习近平总书记考察云南重要讲话精神，</w:t>
      </w:r>
      <w:r>
        <w:rPr>
          <w:rFonts w:hint="default" w:ascii="Times New Roman" w:hAnsi="Times New Roman" w:eastAsia="方正仿宋_GBK" w:cs="Times New Roman"/>
          <w:color w:val="000000"/>
          <w:sz w:val="32"/>
          <w:szCs w:val="32"/>
          <w:lang w:val="en-US" w:eastAsia="zh-CN"/>
        </w:rPr>
        <w:t>以及</w:t>
      </w:r>
      <w:r>
        <w:rPr>
          <w:rFonts w:hint="default" w:ascii="Times New Roman" w:hAnsi="Times New Roman" w:eastAsia="方正仿宋_GBK" w:cs="Times New Roman"/>
          <w:color w:val="000000"/>
          <w:sz w:val="32"/>
          <w:szCs w:val="32"/>
          <w:lang w:eastAsia="zh-CN"/>
        </w:rPr>
        <w:t>全国、全省生态环境保护大会精神，</w:t>
      </w:r>
      <w:r>
        <w:rPr>
          <w:rFonts w:hint="default" w:ascii="Times New Roman" w:hAnsi="Times New Roman" w:cs="Times New Roman"/>
          <w:color w:val="000000"/>
          <w:sz w:val="32"/>
          <w:szCs w:val="32"/>
          <w:lang w:eastAsia="zh-CN"/>
        </w:rPr>
        <w:t>全面落实党中央、国务院和省委、省政府关于生态文明建设的重大决策部署和</w:t>
      </w:r>
      <w:r>
        <w:rPr>
          <w:rFonts w:hint="default" w:ascii="Times New Roman" w:hAnsi="Times New Roman" w:cs="Times New Roman"/>
          <w:color w:val="000000"/>
          <w:sz w:val="32"/>
          <w:szCs w:val="32"/>
          <w:lang w:val="en-US" w:eastAsia="zh-CN"/>
        </w:rPr>
        <w:t>工作</w:t>
      </w:r>
      <w:r>
        <w:rPr>
          <w:rFonts w:hint="default" w:ascii="Times New Roman" w:hAnsi="Times New Roman" w:cs="Times New Roman"/>
          <w:color w:val="000000"/>
          <w:sz w:val="32"/>
          <w:szCs w:val="32"/>
          <w:lang w:eastAsia="zh-CN"/>
        </w:rPr>
        <w:t>安排，</w:t>
      </w:r>
      <w:r>
        <w:rPr>
          <w:rFonts w:hint="default" w:ascii="Times New Roman" w:hAnsi="Times New Roman" w:eastAsia="方正仿宋_GBK" w:cs="Times New Roman"/>
          <w:color w:val="000000"/>
          <w:sz w:val="32"/>
          <w:szCs w:val="32"/>
          <w:lang w:eastAsia="zh-CN"/>
        </w:rPr>
        <w:t>牢固树立绿水青山就是金山银山的理念，</w:t>
      </w:r>
      <w:r>
        <w:rPr>
          <w:rFonts w:hint="default" w:ascii="Times New Roman" w:hAnsi="Times New Roman" w:cs="Times New Roman"/>
          <w:color w:val="000000"/>
          <w:sz w:val="32"/>
          <w:szCs w:val="32"/>
          <w:lang w:eastAsia="zh-CN"/>
        </w:rPr>
        <w:t>增强</w:t>
      </w:r>
      <w:r>
        <w:rPr>
          <w:rFonts w:hint="eastAsia" w:ascii="Times New Roman" w:hAnsi="Times New Roman" w:cs="Times New Roman"/>
          <w:color w:val="000000"/>
          <w:sz w:val="32"/>
          <w:szCs w:val="32"/>
          <w:lang w:eastAsia="zh-CN"/>
        </w:rPr>
        <w:t>“</w:t>
      </w:r>
      <w:r>
        <w:rPr>
          <w:rFonts w:hint="default" w:ascii="Times New Roman" w:hAnsi="Times New Roman" w:cs="Times New Roman"/>
          <w:color w:val="000000"/>
          <w:sz w:val="32"/>
          <w:szCs w:val="32"/>
          <w:lang w:eastAsia="zh-CN"/>
        </w:rPr>
        <w:t>四个意识</w:t>
      </w:r>
      <w:r>
        <w:rPr>
          <w:rFonts w:hint="eastAsia" w:ascii="Times New Roman" w:hAnsi="Times New Roman" w:cs="Times New Roman"/>
          <w:color w:val="000000"/>
          <w:sz w:val="32"/>
          <w:szCs w:val="32"/>
          <w:lang w:eastAsia="zh-CN"/>
        </w:rPr>
        <w:t>”</w:t>
      </w:r>
      <w:r>
        <w:rPr>
          <w:rFonts w:hint="default" w:ascii="Times New Roman" w:hAnsi="Times New Roman" w:cs="Times New Roman"/>
          <w:color w:val="000000"/>
          <w:sz w:val="32"/>
          <w:szCs w:val="32"/>
          <w:lang w:eastAsia="zh-CN"/>
        </w:rPr>
        <w:t>、坚定</w:t>
      </w:r>
      <w:r>
        <w:rPr>
          <w:rFonts w:hint="eastAsia" w:ascii="Times New Roman" w:hAnsi="Times New Roman" w:cs="Times New Roman"/>
          <w:color w:val="000000"/>
          <w:sz w:val="32"/>
          <w:szCs w:val="32"/>
          <w:lang w:eastAsia="zh-CN"/>
        </w:rPr>
        <w:t>“</w:t>
      </w:r>
      <w:r>
        <w:rPr>
          <w:rFonts w:hint="default" w:ascii="Times New Roman" w:hAnsi="Times New Roman" w:cs="Times New Roman"/>
          <w:color w:val="000000"/>
          <w:sz w:val="32"/>
          <w:szCs w:val="32"/>
          <w:lang w:eastAsia="zh-CN"/>
        </w:rPr>
        <w:t>四个自信</w:t>
      </w:r>
      <w:r>
        <w:rPr>
          <w:rFonts w:hint="eastAsia" w:ascii="Times New Roman" w:hAnsi="Times New Roman" w:cs="Times New Roman"/>
          <w:color w:val="000000"/>
          <w:sz w:val="32"/>
          <w:szCs w:val="32"/>
          <w:lang w:eastAsia="zh-CN"/>
        </w:rPr>
        <w:t>”</w:t>
      </w:r>
      <w:r>
        <w:rPr>
          <w:rFonts w:hint="default" w:ascii="Times New Roman" w:hAnsi="Times New Roman" w:cs="Times New Roman"/>
          <w:color w:val="000000"/>
          <w:sz w:val="32"/>
          <w:szCs w:val="32"/>
          <w:lang w:eastAsia="zh-CN"/>
        </w:rPr>
        <w:t>、拥护</w:t>
      </w:r>
      <w:r>
        <w:rPr>
          <w:rFonts w:hint="eastAsia" w:ascii="Times New Roman" w:hAnsi="Times New Roman" w:cs="Times New Roman"/>
          <w:color w:val="000000"/>
          <w:sz w:val="32"/>
          <w:szCs w:val="32"/>
          <w:lang w:eastAsia="zh-CN"/>
        </w:rPr>
        <w:t>“</w:t>
      </w:r>
      <w:r>
        <w:rPr>
          <w:rFonts w:hint="default" w:ascii="Times New Roman" w:hAnsi="Times New Roman" w:cs="Times New Roman"/>
          <w:color w:val="000000"/>
          <w:sz w:val="32"/>
          <w:szCs w:val="32"/>
          <w:lang w:eastAsia="zh-CN"/>
        </w:rPr>
        <w:t>两个确立</w:t>
      </w:r>
      <w:r>
        <w:rPr>
          <w:rFonts w:hint="eastAsia" w:ascii="Times New Roman" w:hAnsi="Times New Roman" w:cs="Times New Roman"/>
          <w:color w:val="000000"/>
          <w:sz w:val="32"/>
          <w:szCs w:val="32"/>
          <w:lang w:eastAsia="zh-CN"/>
        </w:rPr>
        <w:t>”</w:t>
      </w:r>
      <w:r>
        <w:rPr>
          <w:rFonts w:hint="default" w:ascii="Times New Roman" w:hAnsi="Times New Roman" w:cs="Times New Roman"/>
          <w:color w:val="000000"/>
          <w:sz w:val="32"/>
          <w:szCs w:val="32"/>
          <w:lang w:eastAsia="zh-CN"/>
        </w:rPr>
        <w:t>、做到</w:t>
      </w:r>
      <w:r>
        <w:rPr>
          <w:rFonts w:hint="eastAsia" w:ascii="Times New Roman" w:hAnsi="Times New Roman" w:cs="Times New Roman"/>
          <w:color w:val="000000"/>
          <w:sz w:val="32"/>
          <w:szCs w:val="32"/>
          <w:lang w:eastAsia="zh-CN"/>
        </w:rPr>
        <w:t>“</w:t>
      </w:r>
      <w:r>
        <w:rPr>
          <w:rFonts w:hint="default" w:ascii="Times New Roman" w:hAnsi="Times New Roman" w:cs="Times New Roman"/>
          <w:color w:val="000000"/>
          <w:sz w:val="32"/>
          <w:szCs w:val="32"/>
          <w:lang w:eastAsia="zh-CN"/>
        </w:rPr>
        <w:t>两个维护</w:t>
      </w:r>
      <w:r>
        <w:rPr>
          <w:rFonts w:hint="eastAsia" w:ascii="Times New Roman" w:hAnsi="Times New Roman" w:cs="Times New Roman"/>
          <w:color w:val="000000"/>
          <w:sz w:val="32"/>
          <w:szCs w:val="32"/>
          <w:lang w:eastAsia="zh-CN"/>
        </w:rPr>
        <w:t>”</w:t>
      </w:r>
      <w:r>
        <w:rPr>
          <w:rFonts w:hint="default" w:ascii="Times New Roman" w:hAnsi="Times New Roman" w:cs="Times New Roman"/>
          <w:color w:val="000000"/>
          <w:sz w:val="32"/>
          <w:szCs w:val="32"/>
          <w:lang w:eastAsia="zh-CN"/>
        </w:rPr>
        <w:t>，牢记</w:t>
      </w:r>
      <w:r>
        <w:rPr>
          <w:rFonts w:hint="eastAsia" w:ascii="Times New Roman" w:hAnsi="Times New Roman" w:cs="Times New Roman"/>
          <w:color w:val="000000"/>
          <w:sz w:val="32"/>
          <w:szCs w:val="32"/>
          <w:lang w:eastAsia="zh-CN"/>
        </w:rPr>
        <w:t>“</w:t>
      </w:r>
      <w:r>
        <w:rPr>
          <w:rFonts w:hint="default" w:ascii="Times New Roman" w:hAnsi="Times New Roman" w:cs="Times New Roman"/>
          <w:color w:val="000000"/>
          <w:sz w:val="32"/>
          <w:szCs w:val="32"/>
          <w:lang w:eastAsia="zh-CN"/>
        </w:rPr>
        <w:t>国之大者</w:t>
      </w:r>
      <w:r>
        <w:rPr>
          <w:rFonts w:hint="eastAsia" w:ascii="Times New Roman" w:hAnsi="Times New Roman" w:cs="Times New Roman"/>
          <w:color w:val="000000"/>
          <w:sz w:val="32"/>
          <w:szCs w:val="32"/>
          <w:lang w:eastAsia="zh-CN"/>
        </w:rPr>
        <w:t>”</w:t>
      </w:r>
      <w:r>
        <w:rPr>
          <w:rFonts w:hint="default" w:ascii="Times New Roman" w:hAnsi="Times New Roman" w:cs="Times New Roman"/>
          <w:color w:val="000000"/>
          <w:sz w:val="32"/>
          <w:szCs w:val="32"/>
          <w:lang w:eastAsia="zh-CN"/>
        </w:rPr>
        <w:t>，推动绿色发展，促进人与自然和谐共生。以第二轮省级生态环境保护督察整改为契机，从严压实各级各部门生态文明建设和生态环境保护的政治责任，</w:t>
      </w:r>
      <w:r>
        <w:rPr>
          <w:rFonts w:hint="default" w:ascii="Times New Roman" w:hAnsi="Times New Roman" w:eastAsia="方正仿宋_GBK" w:cs="Times New Roman"/>
          <w:color w:val="000000"/>
          <w:sz w:val="32"/>
          <w:szCs w:val="32"/>
          <w:lang w:eastAsia="zh-CN"/>
        </w:rPr>
        <w:t>锚定</w:t>
      </w:r>
      <w:r>
        <w:rPr>
          <w:rFonts w:hint="eastAsia" w:ascii="Times New Roman" w:hAnsi="Times New Roman" w:cs="Times New Roman"/>
          <w:color w:val="000000"/>
          <w:sz w:val="32"/>
          <w:szCs w:val="32"/>
          <w:lang w:eastAsia="zh-CN"/>
        </w:rPr>
        <w:t>“</w:t>
      </w:r>
      <w:r>
        <w:rPr>
          <w:rFonts w:hint="default" w:ascii="Times New Roman" w:hAnsi="Times New Roman" w:eastAsia="方正仿宋_GBK" w:cs="Times New Roman"/>
          <w:color w:val="000000"/>
          <w:sz w:val="32"/>
          <w:szCs w:val="32"/>
          <w:lang w:eastAsia="zh-CN"/>
        </w:rPr>
        <w:t>3815</w:t>
      </w:r>
      <w:r>
        <w:rPr>
          <w:rFonts w:hint="eastAsia" w:ascii="Times New Roman" w:hAnsi="Times New Roman" w:cs="Times New Roman"/>
          <w:color w:val="000000"/>
          <w:sz w:val="32"/>
          <w:szCs w:val="32"/>
          <w:lang w:eastAsia="zh-CN"/>
        </w:rPr>
        <w:t>”</w:t>
      </w:r>
      <w:r>
        <w:rPr>
          <w:rFonts w:hint="default" w:ascii="Times New Roman" w:hAnsi="Times New Roman" w:eastAsia="方正仿宋_GBK" w:cs="Times New Roman"/>
          <w:color w:val="000000"/>
          <w:sz w:val="32"/>
          <w:szCs w:val="32"/>
          <w:lang w:eastAsia="zh-CN"/>
        </w:rPr>
        <w:t>战略发展目标和</w:t>
      </w:r>
      <w:r>
        <w:rPr>
          <w:rFonts w:hint="eastAsia" w:ascii="Times New Roman" w:hAnsi="Times New Roman" w:cs="Times New Roman"/>
          <w:color w:val="000000"/>
          <w:sz w:val="32"/>
          <w:szCs w:val="32"/>
          <w:lang w:eastAsia="zh-CN"/>
        </w:rPr>
        <w:t>“</w:t>
      </w:r>
      <w:r>
        <w:rPr>
          <w:rFonts w:hint="default" w:ascii="Times New Roman" w:hAnsi="Times New Roman" w:eastAsia="方正仿宋_GBK" w:cs="Times New Roman"/>
          <w:color w:val="000000"/>
          <w:sz w:val="32"/>
          <w:szCs w:val="32"/>
          <w:lang w:eastAsia="zh-CN"/>
        </w:rPr>
        <w:t>三</w:t>
      </w:r>
      <w:r>
        <w:rPr>
          <w:rFonts w:hint="default" w:ascii="Times New Roman" w:hAnsi="Times New Roman" w:eastAsia="方正仿宋_GBK" w:cs="Times New Roman"/>
          <w:color w:val="000000"/>
          <w:sz w:val="32"/>
          <w:szCs w:val="32"/>
          <w:lang w:val="en-US" w:eastAsia="zh-CN"/>
        </w:rPr>
        <w:t>支柱一标杆</w:t>
      </w:r>
      <w:r>
        <w:rPr>
          <w:rFonts w:hint="eastAsia" w:ascii="Times New Roman" w:hAnsi="Times New Roman"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主攻方向</w:t>
      </w:r>
      <w:r>
        <w:rPr>
          <w:rFonts w:hint="default" w:ascii="Times New Roman" w:hAnsi="Times New Roman" w:eastAsia="方正仿宋_GBK" w:cs="Times New Roman"/>
          <w:color w:val="000000"/>
          <w:sz w:val="32"/>
          <w:szCs w:val="32"/>
          <w:lang w:eastAsia="zh-CN"/>
        </w:rPr>
        <w:t>，</w:t>
      </w:r>
      <w:r>
        <w:rPr>
          <w:rFonts w:hint="default" w:ascii="Times New Roman" w:hAnsi="Times New Roman" w:cs="Times New Roman"/>
          <w:color w:val="000000"/>
          <w:sz w:val="32"/>
          <w:szCs w:val="32"/>
          <w:lang w:eastAsia="zh-CN"/>
        </w:rPr>
        <w:t>做到举一反三，突出精准、科学、依法、系统治污，推动解决突出生态环境问题，</w:t>
      </w:r>
      <w:r>
        <w:rPr>
          <w:rFonts w:hint="default" w:ascii="Times New Roman" w:hAnsi="Times New Roman" w:eastAsia="方正仿宋_GBK" w:cs="Times New Roman"/>
          <w:color w:val="000000"/>
          <w:sz w:val="32"/>
          <w:szCs w:val="32"/>
          <w:lang w:eastAsia="zh-CN"/>
        </w:rPr>
        <w:t>持续深入打好污染防治攻坚战，着力提升生态系统多样性、稳定性、持续性，</w:t>
      </w:r>
      <w:r>
        <w:rPr>
          <w:rFonts w:hint="default" w:ascii="Times New Roman" w:hAnsi="Times New Roman" w:eastAsia="方正仿宋_GBK" w:cs="Times New Roman"/>
          <w:color w:val="000000"/>
          <w:sz w:val="32"/>
          <w:szCs w:val="32"/>
          <w:u w:val="none" w:color="auto"/>
        </w:rPr>
        <w:t>以高质量生态环境支撑高质量</w:t>
      </w:r>
      <w:r>
        <w:rPr>
          <w:rFonts w:hint="default" w:ascii="Times New Roman" w:hAnsi="Times New Roman" w:eastAsia="方正仿宋_GBK" w:cs="Times New Roman"/>
          <w:color w:val="000000"/>
          <w:sz w:val="32"/>
          <w:szCs w:val="32"/>
          <w:u w:val="none" w:color="auto"/>
          <w:lang w:eastAsia="zh-CN"/>
        </w:rPr>
        <w:t>跨越式</w:t>
      </w:r>
      <w:r>
        <w:rPr>
          <w:rFonts w:hint="default" w:ascii="Times New Roman" w:hAnsi="Times New Roman" w:eastAsia="方正仿宋_GBK" w:cs="Times New Roman"/>
          <w:color w:val="000000"/>
          <w:sz w:val="32"/>
          <w:szCs w:val="32"/>
          <w:u w:val="none" w:color="auto"/>
        </w:rPr>
        <w:t>发展，</w:t>
      </w:r>
      <w:r>
        <w:rPr>
          <w:rFonts w:hint="default" w:ascii="Times New Roman" w:hAnsi="Times New Roman" w:eastAsia="方正仿宋_GBK" w:cs="Times New Roman"/>
          <w:color w:val="000000"/>
          <w:sz w:val="32"/>
          <w:szCs w:val="32"/>
          <w:u w:val="none" w:color="auto"/>
          <w:lang w:val="en-US" w:eastAsia="zh-CN"/>
        </w:rPr>
        <w:t>打造人与自然和谐共生美丽德宏样板</w:t>
      </w:r>
      <w:r>
        <w:rPr>
          <w:rFonts w:hint="default" w:ascii="Times New Roman" w:hAnsi="Times New Roman" w:eastAsia="方正仿宋_GBK" w:cs="Times New Roman"/>
          <w:color w:val="000000"/>
          <w:sz w:val="32"/>
          <w:szCs w:val="32"/>
          <w:u w:val="none" w:color="auto"/>
        </w:rPr>
        <w:t>。</w:t>
      </w:r>
    </w:p>
    <w:p w14:paraId="63F23654">
      <w:pPr>
        <w:keepNext w:val="0"/>
        <w:keepLines w:val="0"/>
        <w:pageBreakBefore w:val="0"/>
        <w:numPr>
          <w:ilvl w:val="0"/>
          <w:numId w:val="0"/>
        </w:numPr>
        <w:kinsoku/>
        <w:wordWrap/>
        <w:overflowPunct/>
        <w:topLinePunct w:val="0"/>
        <w:autoSpaceDE/>
        <w:autoSpaceDN/>
        <w:bidi w:val="0"/>
        <w:spacing w:beforeAutospacing="0" w:afterAutospacing="0" w:line="560" w:lineRule="exact"/>
        <w:ind w:firstLine="640" w:firstLineChars="200"/>
        <w:rPr>
          <w:rFonts w:hint="default" w:ascii="Times New Roman" w:hAnsi="Times New Roman" w:eastAsia="黑体" w:cs="Times New Roman"/>
          <w:color w:val="000000"/>
          <w:kern w:val="2"/>
          <w:sz w:val="32"/>
          <w:szCs w:val="32"/>
          <w:lang w:val="en-US" w:eastAsia="zh-CN" w:bidi="ar-SA"/>
        </w:rPr>
      </w:pPr>
      <w:r>
        <w:rPr>
          <w:rFonts w:hint="default" w:ascii="Times New Roman" w:hAnsi="Times New Roman" w:eastAsia="方正黑体_GBK" w:cs="Times New Roman"/>
          <w:color w:val="000000"/>
          <w:kern w:val="2"/>
          <w:sz w:val="32"/>
          <w:szCs w:val="32"/>
          <w:lang w:val="en-US" w:eastAsia="zh-CN" w:bidi="ar-SA"/>
        </w:rPr>
        <w:t>二、工作原则</w:t>
      </w:r>
    </w:p>
    <w:p w14:paraId="287C68F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cs="Times New Roman"/>
          <w:color w:val="000000"/>
          <w:sz w:val="32"/>
          <w:szCs w:val="32"/>
          <w:highlight w:val="none"/>
          <w:lang w:val="en-US" w:eastAsia="zh-CN"/>
        </w:rPr>
      </w:pPr>
      <w:r>
        <w:rPr>
          <w:rFonts w:hint="default" w:ascii="Times New Roman" w:hAnsi="Times New Roman" w:eastAsia="方正楷体_GBK" w:cs="Times New Roman"/>
          <w:color w:val="000000"/>
          <w:sz w:val="32"/>
          <w:szCs w:val="32"/>
          <w:lang w:eastAsia="zh-CN"/>
        </w:rPr>
        <w:t>（一）提高政治站位，深化思想认识。</w:t>
      </w:r>
      <w:r>
        <w:rPr>
          <w:rFonts w:hint="default" w:ascii="Times New Roman" w:hAnsi="Times New Roman" w:cs="Times New Roman"/>
          <w:color w:val="000000"/>
          <w:sz w:val="32"/>
          <w:szCs w:val="32"/>
          <w:highlight w:val="none"/>
          <w:lang w:val="en-US" w:eastAsia="zh-CN"/>
        </w:rPr>
        <w:t>把抓好第二轮省级生态环境保护督察整改作为检验</w:t>
      </w:r>
      <w:r>
        <w:rPr>
          <w:rFonts w:hint="eastAsia" w:ascii="Times New Roman" w:hAnsi="Times New Roman" w:cs="Times New Roman"/>
          <w:color w:val="000000"/>
          <w:sz w:val="32"/>
          <w:szCs w:val="32"/>
          <w:highlight w:val="none"/>
          <w:lang w:val="en-US" w:eastAsia="zh-CN"/>
        </w:rPr>
        <w:t>“</w:t>
      </w:r>
      <w:r>
        <w:rPr>
          <w:rFonts w:hint="default" w:ascii="Times New Roman" w:hAnsi="Times New Roman" w:cs="Times New Roman"/>
          <w:color w:val="000000"/>
          <w:sz w:val="32"/>
          <w:szCs w:val="32"/>
          <w:highlight w:val="none"/>
          <w:lang w:val="en-US" w:eastAsia="zh-CN"/>
        </w:rPr>
        <w:t>两个维护</w:t>
      </w:r>
      <w:r>
        <w:rPr>
          <w:rFonts w:hint="eastAsia" w:ascii="Times New Roman" w:hAnsi="Times New Roman" w:cs="Times New Roman"/>
          <w:color w:val="000000"/>
          <w:sz w:val="32"/>
          <w:szCs w:val="32"/>
          <w:highlight w:val="none"/>
          <w:lang w:val="en-US" w:eastAsia="zh-CN"/>
        </w:rPr>
        <w:t>”</w:t>
      </w:r>
      <w:r>
        <w:rPr>
          <w:rFonts w:hint="default" w:ascii="Times New Roman" w:hAnsi="Times New Roman" w:cs="Times New Roman"/>
          <w:color w:val="000000"/>
          <w:sz w:val="32"/>
          <w:szCs w:val="32"/>
          <w:highlight w:val="none"/>
          <w:lang w:val="en-US" w:eastAsia="zh-CN"/>
        </w:rPr>
        <w:t>和检视立场、品质、能力、意志的</w:t>
      </w:r>
      <w:r>
        <w:rPr>
          <w:rFonts w:hint="eastAsia" w:ascii="Times New Roman" w:hAnsi="Times New Roman" w:cs="Times New Roman"/>
          <w:color w:val="000000"/>
          <w:sz w:val="32"/>
          <w:szCs w:val="32"/>
          <w:highlight w:val="none"/>
          <w:lang w:val="en-US" w:eastAsia="zh-CN"/>
        </w:rPr>
        <w:t>“</w:t>
      </w:r>
      <w:r>
        <w:rPr>
          <w:rFonts w:hint="default" w:ascii="Times New Roman" w:hAnsi="Times New Roman" w:cs="Times New Roman"/>
          <w:color w:val="000000"/>
          <w:sz w:val="32"/>
          <w:szCs w:val="32"/>
          <w:highlight w:val="none"/>
          <w:lang w:val="en-US" w:eastAsia="zh-CN"/>
        </w:rPr>
        <w:t>试金石</w:t>
      </w:r>
      <w:r>
        <w:rPr>
          <w:rFonts w:hint="eastAsia" w:ascii="Times New Roman" w:hAnsi="Times New Roman" w:cs="Times New Roman"/>
          <w:color w:val="000000"/>
          <w:sz w:val="32"/>
          <w:szCs w:val="32"/>
          <w:highlight w:val="none"/>
          <w:lang w:val="en-US" w:eastAsia="zh-CN"/>
        </w:rPr>
        <w:t>”</w:t>
      </w:r>
      <w:r>
        <w:rPr>
          <w:rFonts w:hint="default" w:ascii="Times New Roman" w:hAnsi="Times New Roman" w:cs="Times New Roman"/>
          <w:color w:val="000000"/>
          <w:sz w:val="32"/>
          <w:szCs w:val="32"/>
          <w:highlight w:val="none"/>
          <w:lang w:val="en-US" w:eastAsia="zh-CN"/>
        </w:rPr>
        <w:t>，从思想认识上找差距、挖根源，切实增强整改工作的责任感、紧迫感和使命感，把绿色发展理念坚持到底、贯彻到位，以生态环境高水平保护促进经济社会高质量发展。</w:t>
      </w:r>
    </w:p>
    <w:p w14:paraId="41C569E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cs="Times New Roman"/>
          <w:color w:val="000000"/>
          <w:sz w:val="32"/>
          <w:szCs w:val="32"/>
          <w:highlight w:val="none"/>
          <w:lang w:val="en-US" w:eastAsia="zh-CN"/>
        </w:rPr>
      </w:pPr>
      <w:r>
        <w:rPr>
          <w:rFonts w:hint="default" w:ascii="Times New Roman" w:hAnsi="Times New Roman" w:eastAsia="楷体_GB2312" w:cs="Times New Roman"/>
          <w:color w:val="000000"/>
          <w:sz w:val="32"/>
          <w:szCs w:val="32"/>
          <w:lang w:eastAsia="zh-CN"/>
        </w:rPr>
        <w:t>（二）聚焦反馈问题，全面推进整改。</w:t>
      </w:r>
      <w:r>
        <w:rPr>
          <w:rFonts w:hint="default" w:ascii="Times New Roman" w:hAnsi="Times New Roman" w:eastAsia="方正仿宋_GBK" w:cs="Times New Roman"/>
          <w:color w:val="000000"/>
          <w:sz w:val="32"/>
          <w:szCs w:val="32"/>
          <w:highlight w:val="none"/>
          <w:lang w:eastAsia="zh-CN"/>
        </w:rPr>
        <w:t>坚持“党政同责、一岗双责”，</w:t>
      </w:r>
      <w:r>
        <w:rPr>
          <w:rFonts w:hint="default" w:ascii="Times New Roman" w:hAnsi="Times New Roman" w:cs="Times New Roman"/>
          <w:color w:val="000000"/>
          <w:sz w:val="32"/>
          <w:szCs w:val="32"/>
          <w:highlight w:val="none"/>
          <w:lang w:eastAsia="zh-CN"/>
        </w:rPr>
        <w:t>对照反馈问题和交办的群众信访投诉举报件，全面梳理德宏州问题清单，</w:t>
      </w:r>
      <w:r>
        <w:rPr>
          <w:rFonts w:hint="default" w:ascii="Times New Roman" w:hAnsi="Times New Roman" w:cs="Times New Roman"/>
          <w:color w:val="000000"/>
          <w:sz w:val="32"/>
          <w:szCs w:val="32"/>
          <w:highlight w:val="none"/>
          <w:lang w:val="en-US" w:eastAsia="zh-CN"/>
        </w:rPr>
        <w:t>把一个问题当成一类问题来研究，解决一个问题带动整改一类问题，由此及彼、由表及里、实事求是推动解决共性问题，做到点面结合、标本兼治，坚决防止敷衍整改、表面整改、虚假整改。</w:t>
      </w:r>
      <w:r>
        <w:rPr>
          <w:rFonts w:hint="default" w:ascii="Times New Roman" w:hAnsi="Times New Roman" w:eastAsia="方正仿宋_GBK" w:cs="Times New Roman"/>
          <w:color w:val="000000"/>
          <w:sz w:val="32"/>
          <w:szCs w:val="32"/>
        </w:rPr>
        <w:t>能够立即整改的，立行立改；一时不能整改的，明确目标、限时整改；需要长期坚持的，明确阶段目标，持续发力、务求实效。</w:t>
      </w:r>
    </w:p>
    <w:p w14:paraId="7B35DA8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cs="Times New Roman"/>
          <w:color w:val="000000"/>
          <w:sz w:val="32"/>
          <w:szCs w:val="32"/>
          <w:highlight w:val="none"/>
          <w:lang w:val="en-US" w:eastAsia="zh-CN"/>
        </w:rPr>
      </w:pPr>
      <w:r>
        <w:rPr>
          <w:rFonts w:hint="default" w:ascii="Times New Roman" w:hAnsi="Times New Roman" w:eastAsia="方正楷体_GBK" w:cs="Times New Roman"/>
          <w:color w:val="000000"/>
          <w:sz w:val="32"/>
          <w:szCs w:val="32"/>
          <w:lang w:eastAsia="zh-CN"/>
        </w:rPr>
        <w:t>（三）系统综合治理，科学精准治污。</w:t>
      </w:r>
      <w:r>
        <w:rPr>
          <w:rFonts w:hint="default" w:ascii="Times New Roman" w:hAnsi="Times New Roman" w:cs="Times New Roman"/>
          <w:color w:val="000000"/>
          <w:sz w:val="32"/>
          <w:szCs w:val="32"/>
          <w:highlight w:val="none"/>
          <w:lang w:val="en-US" w:eastAsia="zh-CN"/>
        </w:rPr>
        <w:t>注重综合治理、系统治理、源头治理，坚持精准治污、科学治污、依法治污，保持力度、延伸深度、拓展广度，驰而不息打好蓝天、碧水、净土三大保卫战，加强生态保护和修复，不断解决生态环境突出问题，持续改善全州生态环境质量。</w:t>
      </w:r>
    </w:p>
    <w:p w14:paraId="4D34863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cs="Times New Roman"/>
          <w:color w:val="000000"/>
          <w:sz w:val="32"/>
          <w:szCs w:val="32"/>
          <w:highlight w:val="none"/>
          <w:lang w:val="en-US" w:eastAsia="zh-CN"/>
        </w:rPr>
      </w:pPr>
      <w:r>
        <w:rPr>
          <w:rFonts w:hint="default" w:ascii="Times New Roman" w:hAnsi="Times New Roman" w:eastAsia="方正楷体_GBK" w:cs="Times New Roman"/>
          <w:color w:val="000000"/>
          <w:sz w:val="32"/>
          <w:szCs w:val="32"/>
          <w:lang w:eastAsia="zh-CN"/>
        </w:rPr>
        <w:t>（四）注重举一反三，健全长效机制。</w:t>
      </w:r>
      <w:r>
        <w:rPr>
          <w:rFonts w:hint="default" w:ascii="Times New Roman" w:hAnsi="Times New Roman" w:cs="Times New Roman"/>
          <w:color w:val="000000"/>
          <w:sz w:val="32"/>
          <w:szCs w:val="32"/>
          <w:highlight w:val="none"/>
          <w:lang w:val="en-US" w:eastAsia="zh-CN"/>
        </w:rPr>
        <w:t>坚持即知即改与常态长效相结合，</w:t>
      </w:r>
      <w:r>
        <w:rPr>
          <w:rFonts w:hint="default" w:ascii="Times New Roman" w:hAnsi="Times New Roman" w:eastAsia="方正仿宋_GBK" w:cs="Times New Roman"/>
          <w:color w:val="000000"/>
          <w:sz w:val="32"/>
          <w:szCs w:val="32"/>
        </w:rPr>
        <w:t>重点从完善工作体制机制、规章制度体系等方面着力，</w:t>
      </w:r>
      <w:r>
        <w:rPr>
          <w:rFonts w:hint="default" w:ascii="Times New Roman" w:hAnsi="Times New Roman" w:cs="Times New Roman"/>
          <w:color w:val="000000"/>
          <w:sz w:val="32"/>
          <w:szCs w:val="32"/>
          <w:highlight w:val="none"/>
          <w:lang w:val="en-US" w:eastAsia="zh-CN"/>
        </w:rPr>
        <w:t>建立健全系统完备、科学规范、运行有效的长效机制，防止反复治、治反复，确保整改成效经得起历史和群众的检验。</w:t>
      </w:r>
    </w:p>
    <w:p w14:paraId="784BE7F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cs="Times New Roman"/>
          <w:color w:val="000000"/>
          <w:sz w:val="32"/>
          <w:szCs w:val="32"/>
          <w:highlight w:val="none"/>
          <w:lang w:val="en-US" w:eastAsia="zh-CN"/>
        </w:rPr>
      </w:pPr>
      <w:r>
        <w:rPr>
          <w:rFonts w:hint="default" w:ascii="Times New Roman" w:hAnsi="Times New Roman" w:eastAsia="方正楷体_GBK" w:cs="Times New Roman"/>
          <w:color w:val="000000"/>
          <w:sz w:val="32"/>
          <w:szCs w:val="32"/>
          <w:lang w:eastAsia="zh-CN"/>
        </w:rPr>
        <w:t>（五）切实转变作风，狠抓工作落实。</w:t>
      </w:r>
      <w:r>
        <w:rPr>
          <w:rFonts w:hint="default" w:ascii="Times New Roman" w:hAnsi="Times New Roman" w:cs="Times New Roman"/>
          <w:color w:val="000000"/>
          <w:highlight w:val="none"/>
        </w:rPr>
        <w:t>结合实际</w:t>
      </w:r>
      <w:r>
        <w:rPr>
          <w:rFonts w:hint="default" w:ascii="Times New Roman" w:hAnsi="Times New Roman" w:cs="Times New Roman"/>
          <w:color w:val="000000"/>
          <w:highlight w:val="none"/>
          <w:lang w:eastAsia="zh-CN"/>
        </w:rPr>
        <w:t>把问题</w:t>
      </w:r>
      <w:r>
        <w:rPr>
          <w:rFonts w:hint="default" w:ascii="Times New Roman" w:hAnsi="Times New Roman" w:cs="Times New Roman"/>
          <w:color w:val="000000"/>
          <w:highlight w:val="none"/>
        </w:rPr>
        <w:t>细化量化实化，</w:t>
      </w:r>
      <w:r>
        <w:rPr>
          <w:rFonts w:hint="default" w:ascii="Times New Roman" w:hAnsi="Times New Roman" w:eastAsia="方正仿宋_GBK" w:cs="Times New Roman"/>
          <w:color w:val="000000"/>
          <w:sz w:val="32"/>
          <w:szCs w:val="32"/>
        </w:rPr>
        <w:t>坚持精准、科学、依法分类推进整改任务，</w:t>
      </w:r>
      <w:r>
        <w:rPr>
          <w:rFonts w:hint="default" w:ascii="Times New Roman" w:hAnsi="Times New Roman" w:cs="Times New Roman"/>
          <w:color w:val="000000"/>
          <w:highlight w:val="none"/>
        </w:rPr>
        <w:t>形成具体的项目清单、责任清单和具体措施，以钉钉子精神抓落实，坚决克服“说了当做了，做了当做成了”的不实作风，确保</w:t>
      </w:r>
      <w:r>
        <w:rPr>
          <w:rFonts w:hint="default" w:ascii="Times New Roman" w:hAnsi="Times New Roman" w:cs="Times New Roman"/>
          <w:color w:val="000000"/>
          <w:highlight w:val="none"/>
          <w:lang w:eastAsia="zh-CN"/>
        </w:rPr>
        <w:t>整改</w:t>
      </w:r>
      <w:r>
        <w:rPr>
          <w:rFonts w:hint="default" w:ascii="Times New Roman" w:hAnsi="Times New Roman" w:cs="Times New Roman"/>
          <w:color w:val="000000"/>
          <w:highlight w:val="none"/>
        </w:rPr>
        <w:t>工作有条不紊、高质高效开展，取得实实在在的成效。</w:t>
      </w:r>
    </w:p>
    <w:p w14:paraId="0439E80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三、整改目标</w:t>
      </w:r>
    </w:p>
    <w:p w14:paraId="556F06B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i w:val="0"/>
          <w:iCs w:val="0"/>
          <w:caps w:val="0"/>
          <w:color w:val="000000"/>
          <w:spacing w:val="0"/>
          <w:sz w:val="32"/>
          <w:szCs w:val="32"/>
          <w:highlight w:val="none"/>
          <w:shd w:val="clear" w:color="auto" w:fill="auto"/>
        </w:rPr>
      </w:pPr>
      <w:r>
        <w:rPr>
          <w:rFonts w:hint="default" w:ascii="Times New Roman" w:hAnsi="Times New Roman" w:eastAsia="方正楷体_GBK" w:cs="Times New Roman"/>
          <w:color w:val="000000"/>
          <w:sz w:val="32"/>
          <w:szCs w:val="32"/>
          <w:lang w:eastAsia="zh-CN"/>
        </w:rPr>
        <w:t>（一）</w:t>
      </w:r>
      <w:r>
        <w:rPr>
          <w:rFonts w:hint="default" w:ascii="Times New Roman" w:hAnsi="Times New Roman" w:eastAsia="方正楷体_GBK" w:cs="Times New Roman"/>
          <w:color w:val="000000"/>
          <w:sz w:val="32"/>
          <w:szCs w:val="32"/>
          <w:lang w:val="en-US" w:eastAsia="zh-CN"/>
        </w:rPr>
        <w:t>习近平生态文明思想更加深入人心。</w:t>
      </w:r>
      <w:r>
        <w:rPr>
          <w:rFonts w:hint="default" w:ascii="Times New Roman" w:hAnsi="Times New Roman" w:eastAsia="方正仿宋_GBK" w:cs="Times New Roman"/>
          <w:color w:val="000000"/>
          <w:sz w:val="32"/>
          <w:szCs w:val="32"/>
          <w:highlight w:val="none"/>
          <w:lang w:val="en-US" w:eastAsia="zh-CN"/>
        </w:rPr>
        <w:t>通过整改，推动各级各部门进一步提高政治站位，推</w:t>
      </w:r>
      <w:r>
        <w:rPr>
          <w:rFonts w:hint="default" w:ascii="Times New Roman" w:hAnsi="Times New Roman" w:cs="Times New Roman"/>
          <w:color w:val="000000"/>
          <w:sz w:val="32"/>
          <w:szCs w:val="32"/>
          <w:highlight w:val="none"/>
          <w:lang w:val="en-US" w:eastAsia="zh-CN"/>
        </w:rPr>
        <w:t>习近平生态文明思想和习近平总书记考察云南重要讲话精神的认识不断深化，对德宏州作为祖国西南生态安全屏障特殊地位的认识不断深化，</w:t>
      </w:r>
      <w:r>
        <w:rPr>
          <w:rFonts w:hint="default" w:ascii="Times New Roman" w:hAnsi="Times New Roman" w:eastAsia="方正仿宋_GBK" w:cs="Times New Roman"/>
          <w:i w:val="0"/>
          <w:iCs w:val="0"/>
          <w:caps w:val="0"/>
          <w:color w:val="000000"/>
          <w:spacing w:val="0"/>
          <w:sz w:val="32"/>
          <w:szCs w:val="32"/>
          <w:highlight w:val="none"/>
          <w:shd w:val="clear" w:color="auto" w:fill="auto"/>
        </w:rPr>
        <w:t>对在生态文明建设上出新绩和</w:t>
      </w:r>
      <w:r>
        <w:rPr>
          <w:rFonts w:hint="default" w:ascii="Times New Roman" w:hAnsi="Times New Roman" w:cs="Times New Roman"/>
          <w:i w:val="0"/>
          <w:iCs w:val="0"/>
          <w:caps w:val="0"/>
          <w:color w:val="000000"/>
          <w:spacing w:val="0"/>
          <w:sz w:val="32"/>
          <w:szCs w:val="32"/>
          <w:highlight w:val="none"/>
          <w:shd w:val="clear" w:color="auto" w:fill="auto"/>
          <w:lang w:eastAsia="zh-CN"/>
        </w:rPr>
        <w:t>创建</w:t>
      </w:r>
      <w:r>
        <w:rPr>
          <w:rFonts w:hint="default" w:ascii="Times New Roman" w:hAnsi="Times New Roman" w:eastAsia="方正仿宋_GBK" w:cs="Times New Roman"/>
          <w:i w:val="0"/>
          <w:iCs w:val="0"/>
          <w:caps w:val="0"/>
          <w:color w:val="000000"/>
          <w:spacing w:val="0"/>
          <w:sz w:val="32"/>
          <w:szCs w:val="32"/>
          <w:highlight w:val="none"/>
          <w:shd w:val="clear" w:color="auto" w:fill="auto"/>
        </w:rPr>
        <w:t>生态文明建设</w:t>
      </w:r>
      <w:r>
        <w:rPr>
          <w:rFonts w:hint="default" w:ascii="Times New Roman" w:hAnsi="Times New Roman" w:cs="Times New Roman"/>
          <w:i w:val="0"/>
          <w:iCs w:val="0"/>
          <w:caps w:val="0"/>
          <w:color w:val="000000"/>
          <w:spacing w:val="0"/>
          <w:sz w:val="32"/>
          <w:szCs w:val="32"/>
          <w:highlight w:val="none"/>
          <w:shd w:val="clear" w:color="auto" w:fill="auto"/>
          <w:lang w:eastAsia="zh-CN"/>
        </w:rPr>
        <w:t>示范区</w:t>
      </w:r>
      <w:r>
        <w:rPr>
          <w:rFonts w:hint="default" w:ascii="Times New Roman" w:hAnsi="Times New Roman" w:eastAsia="方正仿宋_GBK" w:cs="Times New Roman"/>
          <w:i w:val="0"/>
          <w:iCs w:val="0"/>
          <w:caps w:val="0"/>
          <w:color w:val="000000"/>
          <w:spacing w:val="0"/>
          <w:sz w:val="32"/>
          <w:szCs w:val="32"/>
          <w:highlight w:val="none"/>
          <w:shd w:val="clear" w:color="auto" w:fill="auto"/>
        </w:rPr>
        <w:t>的认识不断深化，生态优先、绿色发展理念更加深入人心，践行习近平生态文明思想的政治自觉、思想自觉、行动自觉显著增强，生态环境保护的责任感、紧迫感、使命感切实提高。</w:t>
      </w:r>
    </w:p>
    <w:p w14:paraId="62C29BAA">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rPr>
          <w:rFonts w:hint="default" w:ascii="Times New Roman" w:hAnsi="Times New Roman" w:cs="Times New Roman"/>
          <w:color w:val="000000"/>
          <w:sz w:val="32"/>
          <w:szCs w:val="32"/>
          <w:highlight w:val="none"/>
          <w:lang w:val="en-US" w:eastAsia="zh-CN"/>
        </w:rPr>
      </w:pPr>
      <w:r>
        <w:rPr>
          <w:rFonts w:hint="default" w:ascii="Times New Roman" w:hAnsi="Times New Roman" w:eastAsia="方正楷体_GBK" w:cs="Times New Roman"/>
          <w:color w:val="000000"/>
          <w:sz w:val="32"/>
          <w:szCs w:val="32"/>
          <w:lang w:eastAsia="zh-CN"/>
        </w:rPr>
        <w:t>（二）督察反馈问题全面坚决整改到位。</w:t>
      </w:r>
      <w:r>
        <w:rPr>
          <w:rFonts w:hint="default" w:ascii="Times New Roman" w:hAnsi="Times New Roman" w:eastAsia="方正仿宋_GBK" w:cs="Times New Roman"/>
          <w:color w:val="000000"/>
          <w:sz w:val="32"/>
          <w:szCs w:val="32"/>
          <w:highlight w:val="none"/>
          <w:lang w:eastAsia="zh-CN"/>
        </w:rPr>
        <w:t>坚决</w:t>
      </w:r>
      <w:r>
        <w:rPr>
          <w:rFonts w:hint="default" w:ascii="Times New Roman" w:hAnsi="Times New Roman" w:cs="Times New Roman"/>
          <w:color w:val="000000"/>
          <w:sz w:val="32"/>
          <w:szCs w:val="32"/>
          <w:highlight w:val="none"/>
          <w:lang w:val="en-US" w:eastAsia="zh-CN"/>
        </w:rPr>
        <w:t>扛好扛牢生态文明建设和生态环境保护的政治责任，推动本次督察反馈的4个方面按序时要求高质量整改到位。将督察问题整改与污染防治攻坚有机衔接、统筹推进，根据问题整改类别，按攻坚要素纳入大气、水、土壤、固废和生态环境风险防控攻坚战中一体推动、一体落实，实现问题整改与污染防治攻坚“双统筹、双促进”。对督察曝光的典型案例、督察报告指出的问题和督察交办的群众投诉举报问题，提出有效整改措施，强力推进问题整改。针对34个群众信访投诉举报件，立行立改22件，2025年12月底前办结12件。</w:t>
      </w:r>
    </w:p>
    <w:p w14:paraId="2865D72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cs="Times New Roman"/>
          <w:color w:val="000000"/>
          <w:sz w:val="32"/>
          <w:szCs w:val="32"/>
          <w:highlight w:val="none"/>
          <w:lang w:val="en-US" w:eastAsia="zh-CN"/>
        </w:rPr>
      </w:pPr>
      <w:r>
        <w:rPr>
          <w:rFonts w:hint="default" w:ascii="Times New Roman" w:hAnsi="Times New Roman" w:eastAsia="方正楷体_GBK" w:cs="Times New Roman"/>
          <w:color w:val="000000"/>
          <w:sz w:val="32"/>
          <w:szCs w:val="32"/>
          <w:lang w:eastAsia="zh-CN"/>
        </w:rPr>
        <w:t>（三）生态环境质量持续改善提升。</w:t>
      </w:r>
      <w:r>
        <w:rPr>
          <w:rFonts w:hint="default" w:ascii="Times New Roman" w:hAnsi="Times New Roman" w:eastAsia="方正仿宋_GBK" w:cs="Times New Roman"/>
          <w:color w:val="000000"/>
          <w:sz w:val="32"/>
          <w:szCs w:val="32"/>
          <w:highlight w:val="none"/>
          <w:lang w:eastAsia="zh-CN"/>
        </w:rPr>
        <w:t>以督察问题整改为契机，</w:t>
      </w:r>
      <w:r>
        <w:rPr>
          <w:rFonts w:hint="default" w:ascii="Times New Roman" w:hAnsi="Times New Roman" w:cs="Times New Roman"/>
          <w:color w:val="000000"/>
          <w:sz w:val="32"/>
          <w:szCs w:val="32"/>
          <w:highlight w:val="none"/>
          <w:lang w:eastAsia="zh-CN"/>
        </w:rPr>
        <w:t>积极推动生态环境系统性治理，持续</w:t>
      </w:r>
      <w:r>
        <w:rPr>
          <w:rFonts w:hint="default" w:ascii="Times New Roman" w:hAnsi="Times New Roman" w:cs="Times New Roman"/>
          <w:color w:val="000000"/>
          <w:sz w:val="32"/>
          <w:szCs w:val="32"/>
          <w:highlight w:val="none"/>
          <w:lang w:val="en-US" w:eastAsia="zh-CN"/>
        </w:rPr>
        <w:t>深入打好污染防治攻坚战，下大力气解决生态环境领域系统性难点问题，推动生态环境质量持续改善，生态环境风险有效管控，全州地表水国控断面Ⅰ—Ⅲ类水体比例达到100%，不出现劣Ⅴ类水体和重度及以上污染天气，土壤污染风险得到有效管控，固体废物和新污染物治理能力明显增强，生态环境公众满意度持续提升，群众生态环境获得感、幸福感、安全感显著增强。</w:t>
      </w:r>
    </w:p>
    <w:p w14:paraId="4A6BE40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cs="Times New Roman"/>
          <w:color w:val="000000"/>
          <w:sz w:val="32"/>
          <w:szCs w:val="32"/>
          <w:highlight w:val="none"/>
          <w:lang w:val="en-US" w:eastAsia="zh-CN"/>
        </w:rPr>
      </w:pPr>
      <w:r>
        <w:rPr>
          <w:rFonts w:hint="default" w:ascii="Times New Roman" w:hAnsi="Times New Roman" w:eastAsia="方正楷体_GBK" w:cs="Times New Roman"/>
          <w:color w:val="000000"/>
          <w:sz w:val="32"/>
          <w:szCs w:val="32"/>
          <w:lang w:eastAsia="zh-CN"/>
        </w:rPr>
        <w:t>（四）</w:t>
      </w:r>
      <w:r>
        <w:rPr>
          <w:rFonts w:hint="default" w:ascii="Times New Roman" w:hAnsi="Times New Roman" w:eastAsia="方正楷体_GBK" w:cs="Times New Roman"/>
          <w:color w:val="000000"/>
          <w:sz w:val="32"/>
          <w:szCs w:val="32"/>
          <w:lang w:val="en-US" w:eastAsia="zh-CN"/>
        </w:rPr>
        <w:t>绿色低碳发展取得积极进展。</w:t>
      </w:r>
      <w:r>
        <w:rPr>
          <w:rFonts w:hint="default" w:ascii="Times New Roman" w:hAnsi="Times New Roman" w:eastAsia="方正仿宋_GBK" w:cs="Times New Roman"/>
          <w:color w:val="000000"/>
          <w:sz w:val="32"/>
          <w:szCs w:val="32"/>
          <w:highlight w:val="none"/>
          <w:lang w:val="en-US" w:eastAsia="zh-CN"/>
        </w:rPr>
        <w:t>坚持以督察问题整改</w:t>
      </w:r>
      <w:r>
        <w:rPr>
          <w:rFonts w:hint="default" w:ascii="Times New Roman" w:hAnsi="Times New Roman" w:cs="Times New Roman"/>
          <w:color w:val="000000"/>
          <w:sz w:val="32"/>
          <w:szCs w:val="32"/>
          <w:highlight w:val="none"/>
          <w:lang w:val="en-US" w:eastAsia="zh-CN"/>
        </w:rPr>
        <w:t>促进经济结构优化、发展方式绿色低碳转型，国土空间开发保护格局的都优化，推动形成节约资源和保护环境的空间格局、产业结构、生产方式和生活方式，能源资源配置更加合理，</w:t>
      </w:r>
      <w:r>
        <w:rPr>
          <w:rFonts w:hint="default" w:ascii="Times New Roman" w:hAnsi="Times New Roman" w:cs="Times New Roman"/>
          <w:color w:val="000000"/>
          <w:highlight w:val="none"/>
        </w:rPr>
        <w:t>绿色低碳循环发展水平显著提升，碳达峰</w:t>
      </w:r>
      <w:r>
        <w:rPr>
          <w:rFonts w:hint="default" w:ascii="Times New Roman" w:hAnsi="Times New Roman" w:cs="Times New Roman"/>
          <w:color w:val="000000"/>
          <w:highlight w:val="none"/>
          <w:lang w:eastAsia="zh-CN"/>
        </w:rPr>
        <w:t>、碳中和</w:t>
      </w:r>
      <w:r>
        <w:rPr>
          <w:rFonts w:hint="default" w:ascii="Times New Roman" w:hAnsi="Times New Roman" w:cs="Times New Roman"/>
          <w:color w:val="000000"/>
          <w:highlight w:val="none"/>
        </w:rPr>
        <w:t>工作有序推进，实现经济高质量发展和生态环境高水平保护协同并进。</w:t>
      </w:r>
    </w:p>
    <w:p w14:paraId="019E3E5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楷体_GBK" w:cs="Times New Roman"/>
          <w:color w:val="000000"/>
          <w:sz w:val="32"/>
          <w:szCs w:val="32"/>
          <w:lang w:val="en-US" w:eastAsia="zh-CN"/>
        </w:rPr>
        <w:t>（五）现代化生态环境治理体系更加健全。</w:t>
      </w:r>
      <w:r>
        <w:rPr>
          <w:rFonts w:hint="default" w:ascii="Times New Roman" w:hAnsi="Times New Roman" w:eastAsia="方正仿宋_GBK" w:cs="Times New Roman"/>
          <w:color w:val="000000"/>
          <w:sz w:val="32"/>
          <w:szCs w:val="32"/>
          <w:highlight w:val="none"/>
          <w:lang w:val="en-US" w:eastAsia="zh-CN"/>
        </w:rPr>
        <w:t>领导责任体系、企业责任体系、全民行动体系、监管体系、市场体系、信用体系、法律法规政策体系更加健全，党委领导、政府主导、企业主体、社会组织和公众共同参与的现代环境治理体系不断健全，形成导向清晰、决策科学、执行有力、激励有效、多元参与、良性互动的环境治理体系，全社会共同推进环境治理的浓厚氛围，人与自然和谐发展的良好局面。</w:t>
      </w:r>
    </w:p>
    <w:p w14:paraId="5A4769D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lang w:eastAsia="zh-CN"/>
        </w:rPr>
        <w:t>四、</w:t>
      </w:r>
      <w:r>
        <w:rPr>
          <w:rFonts w:hint="default" w:ascii="Times New Roman" w:hAnsi="Times New Roman" w:eastAsia="黑体" w:cs="Times New Roman"/>
          <w:color w:val="000000"/>
          <w:sz w:val="32"/>
          <w:szCs w:val="32"/>
        </w:rPr>
        <w:t>整改措施</w:t>
      </w:r>
    </w:p>
    <w:p w14:paraId="59694ED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40" w:firstLineChars="200"/>
        <w:jc w:val="both"/>
        <w:textAlignment w:val="baseline"/>
        <w:rPr>
          <w:rFonts w:hint="default"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 xml:space="preserve">围绕云南省第六生态环境保护督察组对德宏州开展第二轮 </w:t>
      </w:r>
    </w:p>
    <w:p w14:paraId="4420F5E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0"/>
        <w:jc w:val="both"/>
        <w:textAlignment w:val="baseline"/>
        <w:rPr>
          <w:rFonts w:hint="default"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 xml:space="preserve">生态环境保护督察反馈的《德宏州省级生态环境保护督察报告》， </w:t>
      </w:r>
    </w:p>
    <w:p w14:paraId="6851F9C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0"/>
        <w:jc w:val="both"/>
        <w:textAlignment w:val="baseline"/>
        <w:rPr>
          <w:rFonts w:hint="default"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经梳理，共列出</w:t>
      </w:r>
      <w:r>
        <w:rPr>
          <w:rFonts w:hint="default"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72</w:t>
      </w:r>
      <w:r>
        <w:rPr>
          <w:rFonts w:hint="eastAsia"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个问题，于</w:t>
      </w:r>
      <w:r>
        <w:rPr>
          <w:rFonts w:hint="default"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2024</w:t>
      </w:r>
      <w:r>
        <w:rPr>
          <w:rFonts w:hint="eastAsia"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年</w:t>
      </w:r>
      <w:r>
        <w:rPr>
          <w:rFonts w:hint="default"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12</w:t>
      </w:r>
      <w:r>
        <w:rPr>
          <w:rFonts w:hint="eastAsia"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月底前完成</w:t>
      </w:r>
      <w:r>
        <w:rPr>
          <w:rFonts w:hint="default"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43</w:t>
      </w:r>
      <w:r>
        <w:rPr>
          <w:rFonts w:hint="eastAsia"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个，</w:t>
      </w:r>
      <w:r>
        <w:rPr>
          <w:rFonts w:hint="default"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2025</w:t>
      </w:r>
      <w:r>
        <w:rPr>
          <w:rFonts w:hint="eastAsia"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年</w:t>
      </w:r>
      <w:r>
        <w:rPr>
          <w:rFonts w:hint="default"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12</w:t>
      </w:r>
      <w:r>
        <w:rPr>
          <w:rFonts w:hint="eastAsia"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月底前完成</w:t>
      </w:r>
      <w:r>
        <w:rPr>
          <w:rFonts w:hint="default"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24</w:t>
      </w:r>
      <w:r>
        <w:rPr>
          <w:rFonts w:hint="eastAsia"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个，</w:t>
      </w:r>
      <w:r>
        <w:rPr>
          <w:rFonts w:hint="default"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2026</w:t>
      </w:r>
      <w:r>
        <w:rPr>
          <w:rFonts w:hint="eastAsia"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年</w:t>
      </w:r>
      <w:r>
        <w:rPr>
          <w:rFonts w:hint="default"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12</w:t>
      </w:r>
      <w:r>
        <w:rPr>
          <w:rFonts w:hint="eastAsia"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月底前完成</w:t>
      </w:r>
      <w:r>
        <w:rPr>
          <w:rFonts w:hint="default"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4</w:t>
      </w:r>
      <w:r>
        <w:rPr>
          <w:rFonts w:hint="eastAsia"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个，</w:t>
      </w:r>
      <w:r>
        <w:rPr>
          <w:rFonts w:hint="default"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 xml:space="preserve">2027 </w:t>
      </w:r>
      <w:r>
        <w:rPr>
          <w:rFonts w:hint="eastAsia"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年</w:t>
      </w:r>
      <w:r>
        <w:rPr>
          <w:rFonts w:hint="default"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12</w:t>
      </w:r>
      <w:r>
        <w:rPr>
          <w:rFonts w:hint="eastAsia"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月底前完成</w:t>
      </w:r>
      <w:r>
        <w:rPr>
          <w:rFonts w:hint="default"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1</w:t>
      </w:r>
      <w:r>
        <w:rPr>
          <w:rFonts w:hint="eastAsia"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个并全部整改到位。针对</w:t>
      </w:r>
      <w:r>
        <w:rPr>
          <w:rFonts w:hint="default"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34</w:t>
      </w:r>
      <w:r>
        <w:rPr>
          <w:rFonts w:hint="eastAsia"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个群众信访投诉举报件，立行立改</w:t>
      </w:r>
      <w:r>
        <w:rPr>
          <w:rFonts w:hint="default"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22</w:t>
      </w:r>
      <w:r>
        <w:rPr>
          <w:rFonts w:hint="eastAsia"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件，</w:t>
      </w:r>
      <w:r>
        <w:rPr>
          <w:rFonts w:hint="default"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2025</w:t>
      </w:r>
      <w:r>
        <w:rPr>
          <w:rFonts w:hint="eastAsia"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年</w:t>
      </w:r>
      <w:r>
        <w:rPr>
          <w:rFonts w:hint="default"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12</w:t>
      </w:r>
      <w:r>
        <w:rPr>
          <w:rFonts w:hint="eastAsia"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月底前办结</w:t>
      </w:r>
      <w:r>
        <w:rPr>
          <w:rFonts w:hint="default"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12</w:t>
      </w:r>
      <w:r>
        <w:rPr>
          <w:rFonts w:hint="eastAsia"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件。详见附件《德宏州贯彻落实第二轮省级生态环境保护督察报告整改措施清单》。</w:t>
      </w:r>
    </w:p>
    <w:p w14:paraId="5AE21DC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lang w:eastAsia="zh-CN"/>
        </w:rPr>
        <w:t>五、保障措施</w:t>
      </w:r>
    </w:p>
    <w:p w14:paraId="416D5BA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0"/>
        <w:jc w:val="both"/>
        <w:textAlignment w:val="baseline"/>
        <w:rPr>
          <w:rFonts w:hint="default" w:ascii="Times New Roman" w:hAnsi="Times New Roman" w:eastAsia="方正仿宋_GBK" w:cs="Times New Roman"/>
          <w:color w:val="000000"/>
          <w:kern w:val="0"/>
          <w:sz w:val="32"/>
          <w:szCs w:val="32"/>
          <w:highlight w:val="none"/>
          <w:lang w:val="en-US" w:eastAsia="zh-CN" w:bidi="ar-SA"/>
        </w:rPr>
      </w:pPr>
      <w:r>
        <w:rPr>
          <w:rFonts w:hint="default" w:ascii="Times New Roman" w:hAnsi="Times New Roman" w:eastAsia="仿宋_GB2312" w:cs="Times New Roman"/>
          <w:color w:val="000000"/>
          <w:kern w:val="0"/>
          <w:sz w:val="32"/>
          <w:szCs w:val="32"/>
          <w:lang w:val="en-US" w:eastAsia="zh-CN" w:bidi="ar-SA"/>
        </w:rPr>
        <w:t xml:space="preserve">     </w:t>
      </w:r>
      <w:r>
        <w:rPr>
          <w:rFonts w:hint="default" w:ascii="Times New Roman" w:hAnsi="Times New Roman" w:eastAsia="方正楷体_GBK" w:cs="Times New Roman"/>
          <w:color w:val="000000"/>
          <w:kern w:val="0"/>
          <w:sz w:val="32"/>
          <w:szCs w:val="32"/>
          <w:lang w:val="en-US" w:eastAsia="zh-CN" w:bidi="ar-SA"/>
        </w:rPr>
        <w:t>（一）强化组织领导。</w:t>
      </w:r>
      <w:r>
        <w:rPr>
          <w:rFonts w:hint="default" w:ascii="Times New Roman" w:hAnsi="Times New Roman" w:eastAsia="方正仿宋_GBK" w:cs="Times New Roman"/>
          <w:color w:val="000000"/>
          <w:kern w:val="0"/>
          <w:sz w:val="32"/>
          <w:szCs w:val="32"/>
          <w:highlight w:val="none"/>
          <w:lang w:val="en-US" w:eastAsia="zh-CN" w:bidi="ar-SA"/>
        </w:rPr>
        <w:t>成立德宏州第二轮省级生态环境保护督察整改工作领导小组，由州委、州政府主要领导任双组长</w:t>
      </w:r>
      <w:r>
        <w:rPr>
          <w:rFonts w:hint="default" w:ascii="Times New Roman" w:hAnsi="Times New Roman" w:cs="Times New Roman"/>
          <w:color w:val="000000"/>
          <w:kern w:val="0"/>
          <w:sz w:val="32"/>
          <w:szCs w:val="32"/>
          <w:highlight w:val="none"/>
          <w:lang w:val="en-US" w:eastAsia="zh-CN" w:bidi="ar-SA"/>
        </w:rPr>
        <w:t>，</w:t>
      </w:r>
      <w:r>
        <w:rPr>
          <w:rFonts w:hint="default" w:ascii="Times New Roman" w:hAnsi="Times New Roman" w:eastAsia="方正仿宋_GBK" w:cs="Times New Roman"/>
          <w:color w:val="000000"/>
          <w:kern w:val="0"/>
          <w:sz w:val="32"/>
          <w:szCs w:val="32"/>
          <w:highlight w:val="none"/>
          <w:lang w:val="en-US" w:eastAsia="zh-CN" w:bidi="ar-SA"/>
        </w:rPr>
        <w:t>领导小组办公室设在州环境保护督察工作领导小组办公室，具体负责统筹协调、指挥调度、督促检查整改工作</w:t>
      </w:r>
      <w:r>
        <w:rPr>
          <w:rFonts w:hint="default" w:ascii="Times New Roman" w:hAnsi="Times New Roman" w:cs="Times New Roman"/>
          <w:color w:val="000000"/>
          <w:kern w:val="0"/>
          <w:sz w:val="32"/>
          <w:szCs w:val="32"/>
          <w:highlight w:val="none"/>
          <w:lang w:val="en-US" w:eastAsia="zh-CN" w:bidi="ar-SA"/>
        </w:rPr>
        <w:t>，定期研究整改工作，及时解决重点难点问题，确保反馈问题彻底整改、取得实效。</w:t>
      </w:r>
      <w:r>
        <w:rPr>
          <w:rFonts w:hint="default" w:ascii="Times New Roman" w:hAnsi="Times New Roman" w:eastAsia="方正仿宋_GBK" w:cs="Times New Roman"/>
          <w:color w:val="000000"/>
          <w:kern w:val="0"/>
          <w:sz w:val="32"/>
          <w:szCs w:val="32"/>
          <w:highlight w:val="none"/>
          <w:lang w:val="en-US" w:eastAsia="zh-CN" w:bidi="ar-SA"/>
        </w:rPr>
        <w:t>领导小组适时召开专题会议研究整改工作，及时研究解决重点难点问题，切实推动反馈问题整改。</w:t>
      </w:r>
    </w:p>
    <w:p w14:paraId="079BBDC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cs="Times New Roman"/>
          <w:color w:val="000000"/>
          <w:sz w:val="32"/>
          <w:szCs w:val="32"/>
          <w:highlight w:val="none"/>
          <w:lang w:val="en-US" w:eastAsia="zh-CN"/>
        </w:rPr>
      </w:pPr>
      <w:r>
        <w:rPr>
          <w:rFonts w:hint="default" w:ascii="Times New Roman" w:hAnsi="Times New Roman" w:eastAsia="方正楷体_GBK" w:cs="Times New Roman"/>
          <w:color w:val="000000"/>
          <w:sz w:val="32"/>
          <w:szCs w:val="32"/>
          <w:lang w:eastAsia="zh-CN"/>
        </w:rPr>
        <w:t>（二）强化责任落实。</w:t>
      </w:r>
      <w:r>
        <w:rPr>
          <w:rFonts w:hint="default" w:ascii="Times New Roman" w:hAnsi="Times New Roman" w:cs="Times New Roman"/>
          <w:color w:val="000000"/>
          <w:sz w:val="32"/>
          <w:szCs w:val="32"/>
          <w:highlight w:val="none"/>
          <w:lang w:val="en-US" w:eastAsia="zh-CN"/>
        </w:rPr>
        <w:t>各县（市）党委和人民政府、州级牵头部门对照州级总体整改方案，于本方案印发之日起15日内制定具体整改方案，</w:t>
      </w:r>
      <w:r>
        <w:rPr>
          <w:rFonts w:hint="default" w:ascii="Times New Roman" w:hAnsi="Times New Roman" w:cs="Times New Roman"/>
          <w:color w:val="000000"/>
          <w:kern w:val="0"/>
          <w:sz w:val="32"/>
          <w:szCs w:val="32"/>
          <w:highlight w:val="none"/>
          <w:lang w:val="en-US" w:eastAsia="zh-CN" w:bidi="ar-SA"/>
        </w:rPr>
        <w:t>报州环境保护督察工作领导小组办公室（州生态环境局）审查备案。</w:t>
      </w:r>
      <w:r>
        <w:rPr>
          <w:rFonts w:hint="default" w:ascii="Times New Roman" w:hAnsi="Times New Roman" w:cs="Times New Roman"/>
          <w:color w:val="000000"/>
          <w:sz w:val="32"/>
          <w:szCs w:val="32"/>
          <w:highlight w:val="none"/>
          <w:lang w:val="en-US" w:eastAsia="zh-CN"/>
        </w:rPr>
        <w:t>整改措施清单中牵头单位、责任单位、配合单位的主要领导是整改工作的第一责任人，要全面履行职责，细化整改措施，牵头单位负责落实州级总体措施，对整改工作进行督促指导、技术帮扶、组织验收等；责任单位负责严格对照整改措施、时限及目标要求，切实抓好整改落实及自查自验；配合单位负责按照牵头单位、责任单位要求，协同推进问题整改及验收。各单位要明确整改事项各阶段工作时间节点，既有分工又有合作，确保问题全部按期整改到位。</w:t>
      </w:r>
    </w:p>
    <w:p w14:paraId="5797F0C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default" w:ascii="Times New Roman" w:hAnsi="Times New Roman" w:cs="Times New Roman"/>
          <w:color w:val="000000"/>
          <w:sz w:val="32"/>
          <w:szCs w:val="32"/>
          <w:highlight w:val="none"/>
          <w:lang w:val="en-US" w:eastAsia="zh-CN"/>
        </w:rPr>
      </w:pPr>
      <w:r>
        <w:rPr>
          <w:rFonts w:hint="default" w:ascii="Times New Roman" w:hAnsi="Times New Roman" w:eastAsia="方正楷体_GBK" w:cs="Times New Roman"/>
          <w:color w:val="000000"/>
          <w:sz w:val="32"/>
          <w:szCs w:val="32"/>
          <w:lang w:eastAsia="zh-CN"/>
        </w:rPr>
        <w:t>（三）强化督促督办。</w:t>
      </w:r>
      <w:r>
        <w:rPr>
          <w:rFonts w:hint="default" w:ascii="Times New Roman" w:hAnsi="Times New Roman" w:cs="Times New Roman"/>
          <w:color w:val="000000"/>
          <w:sz w:val="32"/>
          <w:szCs w:val="32"/>
          <w:highlight w:val="none"/>
          <w:lang w:val="en-US" w:eastAsia="zh-CN"/>
        </w:rPr>
        <w:t>建立健全整改分级督办检查机制，由州委督查室、州政府督查室牵头组织，采取专项督查、明察暗访等方式，每年至少开展1次整改落实情况督导检查。对整改推进滞后的，实行挂牌督办、专案盯办。</w:t>
      </w:r>
      <w:r>
        <w:rPr>
          <w:rFonts w:hint="default" w:ascii="Times New Roman" w:hAnsi="Times New Roman" w:eastAsia="方正仿宋_GBK" w:cs="Times New Roman"/>
          <w:color w:val="000000"/>
          <w:sz w:val="32"/>
          <w:szCs w:val="32"/>
        </w:rPr>
        <w:t>整改责任单位要对照整改任务清单，建立问题台账，细化整改目标、整改措施、责任部门和整改时限，列出任务单、时间表、路线图，实行按月调度、定期通报制度，严明整改纪律，严禁“一刀切”。各县（</w:t>
      </w:r>
      <w:r>
        <w:rPr>
          <w:rFonts w:hint="default" w:ascii="Times New Roman" w:hAnsi="Times New Roman" w:cs="Times New Roman"/>
          <w:color w:val="000000"/>
          <w:sz w:val="32"/>
          <w:szCs w:val="32"/>
          <w:lang w:eastAsia="zh-CN"/>
        </w:rPr>
        <w:t>市</w:t>
      </w:r>
      <w:r>
        <w:rPr>
          <w:rFonts w:hint="default" w:ascii="Times New Roman" w:hAnsi="Times New Roman" w:eastAsia="方正仿宋_GBK" w:cs="Times New Roman"/>
          <w:color w:val="000000"/>
          <w:sz w:val="32"/>
          <w:szCs w:val="32"/>
        </w:rPr>
        <w:t>）和</w:t>
      </w:r>
      <w:r>
        <w:rPr>
          <w:rFonts w:hint="default" w:ascii="Times New Roman" w:hAnsi="Times New Roman" w:cs="Times New Roman"/>
          <w:color w:val="000000"/>
          <w:sz w:val="32"/>
          <w:szCs w:val="32"/>
          <w:lang w:eastAsia="zh-CN"/>
        </w:rPr>
        <w:t>州</w:t>
      </w:r>
      <w:r>
        <w:rPr>
          <w:rFonts w:hint="default" w:ascii="Times New Roman" w:hAnsi="Times New Roman" w:eastAsia="方正仿宋_GBK" w:cs="Times New Roman"/>
          <w:color w:val="000000"/>
          <w:sz w:val="32"/>
          <w:szCs w:val="32"/>
        </w:rPr>
        <w:t>级牵头部门于每月2</w:t>
      </w:r>
      <w:r>
        <w:rPr>
          <w:rFonts w:hint="default" w:ascii="Times New Roman" w:hAnsi="Times New Roman" w:cs="Times New Roman"/>
          <w:color w:val="000000"/>
          <w:sz w:val="32"/>
          <w:szCs w:val="32"/>
          <w:lang w:val="en-US" w:eastAsia="zh-CN"/>
        </w:rPr>
        <w:t>5</w:t>
      </w:r>
      <w:r>
        <w:rPr>
          <w:rFonts w:hint="default" w:ascii="Times New Roman" w:hAnsi="Times New Roman" w:eastAsia="方正仿宋_GBK" w:cs="Times New Roman"/>
          <w:color w:val="000000"/>
          <w:sz w:val="32"/>
          <w:szCs w:val="32"/>
        </w:rPr>
        <w:t>日前将整改进展情况报</w:t>
      </w:r>
      <w:r>
        <w:rPr>
          <w:rFonts w:hint="default" w:ascii="Times New Roman" w:hAnsi="Times New Roman" w:cs="Times New Roman"/>
          <w:color w:val="000000"/>
          <w:sz w:val="32"/>
          <w:szCs w:val="32"/>
          <w:lang w:eastAsia="zh-CN"/>
        </w:rPr>
        <w:t>州</w:t>
      </w:r>
      <w:r>
        <w:rPr>
          <w:rFonts w:hint="default" w:ascii="Times New Roman" w:hAnsi="Times New Roman" w:eastAsia="方正仿宋_GBK" w:cs="Times New Roman"/>
          <w:color w:val="000000"/>
          <w:sz w:val="32"/>
          <w:szCs w:val="32"/>
        </w:rPr>
        <w:t>环境保护督察工作领导小组办公室，直至问题整改完成。</w:t>
      </w:r>
    </w:p>
    <w:p w14:paraId="7861731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cs="Times New Roman"/>
          <w:color w:val="000000"/>
          <w:sz w:val="32"/>
          <w:szCs w:val="32"/>
          <w:highlight w:val="none"/>
          <w:lang w:val="en-US" w:eastAsia="zh-CN"/>
        </w:rPr>
      </w:pPr>
      <w:r>
        <w:rPr>
          <w:rFonts w:hint="default" w:ascii="Times New Roman" w:hAnsi="Times New Roman" w:eastAsia="方正楷体_GBK" w:cs="Times New Roman"/>
          <w:color w:val="000000"/>
          <w:sz w:val="32"/>
          <w:szCs w:val="32"/>
          <w:lang w:eastAsia="zh-CN"/>
        </w:rPr>
        <w:t>（四）强化责任追究。</w:t>
      </w:r>
      <w:r>
        <w:rPr>
          <w:rFonts w:hint="default" w:ascii="Times New Roman" w:hAnsi="Times New Roman" w:cs="Times New Roman"/>
          <w:color w:val="000000"/>
          <w:sz w:val="32"/>
          <w:szCs w:val="32"/>
          <w:highlight w:val="none"/>
          <w:lang w:val="en-US" w:eastAsia="zh-CN"/>
        </w:rPr>
        <w:t>强化监督执纪问责，对督察组移交的生态环境损害责任追究问题，由州纪委州监委依据有关规定，逐一厘清责任，依规依纪依法严肃追责问责。对整改过程中发现的问题线索，认真调查核实，严肃处理。对整改工作中不作为、慢作为、乱作为，以及虚假整改、表面整改、敷衍整改的问题，严肃追究责任。</w:t>
      </w:r>
    </w:p>
    <w:p w14:paraId="4D6DBB4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cs="Times New Roman"/>
          <w:color w:val="000000"/>
          <w:sz w:val="32"/>
          <w:szCs w:val="32"/>
          <w:highlight w:val="none"/>
          <w:lang w:val="en-US" w:eastAsia="zh-CN"/>
        </w:rPr>
      </w:pPr>
      <w:r>
        <w:rPr>
          <w:rFonts w:hint="default" w:ascii="Times New Roman" w:hAnsi="Times New Roman" w:eastAsia="方正楷体_GBK" w:cs="Times New Roman"/>
          <w:color w:val="000000"/>
          <w:sz w:val="32"/>
          <w:szCs w:val="32"/>
          <w:lang w:eastAsia="zh-CN"/>
        </w:rPr>
        <w:t>（五）规范验收销号。</w:t>
      </w:r>
      <w:r>
        <w:rPr>
          <w:rFonts w:hint="default" w:ascii="Times New Roman" w:hAnsi="Times New Roman" w:cs="Times New Roman"/>
          <w:color w:val="000000"/>
          <w:sz w:val="32"/>
          <w:szCs w:val="32"/>
          <w:highlight w:val="none"/>
          <w:lang w:val="en-US" w:eastAsia="zh-CN"/>
        </w:rPr>
        <w:t>严格对照《中央生态环境保护督察整改工作办法》要求，按照“整改一项、核查一项、销号一项、备案一项、公开一项”的原则，确保整改措施全部落实、整改目标全部实现。整改工作完成后应在 2 个月内完成验收销号工作。按照县（市）自查自验、州级牵头部门组织验收并填报验收确认表、州政府验收确认的程序组织验收。</w:t>
      </w:r>
    </w:p>
    <w:p w14:paraId="1F0D6FF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cs="Times New Roman"/>
          <w:color w:val="000000"/>
          <w:sz w:val="32"/>
          <w:szCs w:val="32"/>
          <w:highlight w:val="none"/>
          <w:lang w:val="en-US" w:eastAsia="zh-CN"/>
        </w:rPr>
      </w:pPr>
      <w:r>
        <w:rPr>
          <w:rFonts w:hint="default" w:ascii="Times New Roman" w:hAnsi="Times New Roman" w:eastAsia="方正楷体_GBK" w:cs="Times New Roman"/>
          <w:color w:val="000000"/>
          <w:sz w:val="32"/>
          <w:szCs w:val="32"/>
          <w:lang w:eastAsia="zh-CN"/>
        </w:rPr>
        <w:t>（六）强化信息公开。</w:t>
      </w:r>
      <w:r>
        <w:rPr>
          <w:rFonts w:hint="default" w:ascii="Times New Roman" w:hAnsi="Times New Roman" w:eastAsia="方正仿宋_GBK" w:cs="Times New Roman"/>
          <w:color w:val="000000"/>
          <w:sz w:val="32"/>
          <w:szCs w:val="32"/>
          <w:highlight w:val="none"/>
          <w:lang w:eastAsia="zh-CN"/>
        </w:rPr>
        <w:t>充分发挥主流媒体作用，</w:t>
      </w:r>
      <w:r>
        <w:rPr>
          <w:rFonts w:hint="default" w:ascii="Times New Roman" w:hAnsi="Times New Roman" w:cs="Times New Roman"/>
          <w:color w:val="000000"/>
          <w:sz w:val="32"/>
          <w:szCs w:val="32"/>
          <w:highlight w:val="none"/>
          <w:lang w:val="en-US" w:eastAsia="zh-CN"/>
        </w:rPr>
        <w:t>及时公开督察整改方案、督察移交生态环境损害责任追究情况和问题整改推进情况，广泛接受社会监督。</w:t>
      </w:r>
    </w:p>
    <w:p w14:paraId="1E9D4047">
      <w:pPr>
        <w:pStyle w:val="6"/>
        <w:keepNext w:val="0"/>
        <w:keepLines w:val="0"/>
        <w:pageBreakBefore w:val="0"/>
        <w:kinsoku/>
        <w:wordWrap/>
        <w:overflowPunct/>
        <w:topLinePunct w:val="0"/>
        <w:autoSpaceDE/>
        <w:autoSpaceDN/>
        <w:bidi w:val="0"/>
        <w:spacing w:beforeAutospacing="0" w:after="0" w:afterAutospacing="0" w:line="560" w:lineRule="exact"/>
        <w:rPr>
          <w:rFonts w:hint="default" w:ascii="Times New Roman" w:hAnsi="Times New Roman" w:cs="Times New Roman"/>
          <w:color w:val="000000"/>
          <w:lang w:val="en-US" w:eastAsia="zh-CN"/>
        </w:rPr>
      </w:pPr>
    </w:p>
    <w:p w14:paraId="311EC44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1600" w:leftChars="200" w:hanging="960" w:hangingChars="300"/>
        <w:textAlignment w:val="auto"/>
        <w:rPr>
          <w:rFonts w:hint="default" w:ascii="Times New Roman" w:hAnsi="Times New Roman" w:cs="Times New Roman"/>
          <w:color w:val="000000"/>
          <w:sz w:val="32"/>
          <w:szCs w:val="32"/>
          <w:highlight w:val="none"/>
          <w:lang w:val="en-US" w:eastAsia="zh-CN"/>
        </w:rPr>
      </w:pPr>
      <w:r>
        <w:rPr>
          <w:rFonts w:hint="default" w:ascii="Times New Roman" w:hAnsi="Times New Roman" w:cs="Times New Roman"/>
          <w:color w:val="000000"/>
          <w:sz w:val="32"/>
          <w:szCs w:val="32"/>
          <w:highlight w:val="none"/>
          <w:lang w:val="en-US" w:eastAsia="zh-CN"/>
        </w:rPr>
        <w:t>附件：</w:t>
      </w:r>
      <w:r>
        <w:rPr>
          <w:rFonts w:hint="default" w:ascii="Times New Roman" w:hAnsi="Times New Roman" w:cs="Times New Roman"/>
          <w:color w:val="000000"/>
          <w:sz w:val="32"/>
          <w:szCs w:val="32"/>
          <w:highlight w:val="none"/>
          <w:lang w:val="en" w:eastAsia="zh-CN"/>
        </w:rPr>
        <w:t>德宏州贯彻落实第二轮省级生态环境保护督察报告整改措施清单</w:t>
      </w:r>
    </w:p>
    <w:p w14:paraId="10C9E50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hint="default" w:ascii="Times New Roman" w:hAnsi="Times New Roman" w:eastAsia="方正黑体_GBK" w:cs="Times New Roman"/>
          <w:b w:val="0"/>
          <w:bCs w:val="0"/>
          <w:color w:val="000000"/>
          <w:sz w:val="32"/>
          <w:szCs w:val="32"/>
          <w:lang w:val="en-US" w:eastAsia="zh-CN"/>
        </w:rPr>
      </w:pPr>
    </w:p>
    <w:p w14:paraId="75222F9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hint="default" w:ascii="Times New Roman" w:hAnsi="Times New Roman" w:eastAsia="方正黑体_GBK" w:cs="Times New Roman"/>
          <w:b w:val="0"/>
          <w:bCs w:val="0"/>
          <w:color w:val="000000"/>
          <w:sz w:val="32"/>
          <w:szCs w:val="32"/>
          <w:lang w:val="en-US" w:eastAsia="zh-CN"/>
        </w:rPr>
      </w:pPr>
    </w:p>
    <w:p w14:paraId="7194A59E">
      <w:pPr>
        <w:pStyle w:val="2"/>
        <w:rPr>
          <w:rFonts w:hint="default" w:ascii="Times New Roman" w:hAnsi="Times New Roman" w:cs="Times New Roman"/>
          <w:color w:val="000000"/>
          <w:lang w:val="en-US" w:eastAsia="zh-CN"/>
        </w:rPr>
      </w:pPr>
    </w:p>
    <w:p w14:paraId="3DB8B97E">
      <w:pPr>
        <w:pStyle w:val="2"/>
        <w:keepNext w:val="0"/>
        <w:keepLines w:val="0"/>
        <w:pageBreakBefore w:val="0"/>
        <w:kinsoku/>
        <w:wordWrap/>
        <w:overflowPunct/>
        <w:topLinePunct w:val="0"/>
        <w:autoSpaceDE/>
        <w:autoSpaceDN/>
        <w:bidi w:val="0"/>
        <w:spacing w:line="560" w:lineRule="exact"/>
        <w:rPr>
          <w:rFonts w:hint="default" w:ascii="Times New Roman" w:hAnsi="Times New Roman" w:cs="Times New Roman"/>
          <w:color w:val="000000"/>
          <w:lang w:val="en-US" w:eastAsia="zh-CN"/>
        </w:rPr>
      </w:pPr>
    </w:p>
    <w:p w14:paraId="1D3164F6">
      <w:pPr>
        <w:rPr>
          <w:rFonts w:hint="default" w:ascii="Times New Roman" w:hAnsi="Times New Roman" w:eastAsia="方正黑体_GBK" w:cs="Times New Roman"/>
          <w:b w:val="0"/>
          <w:bCs w:val="0"/>
          <w:color w:val="000000"/>
          <w:sz w:val="32"/>
          <w:szCs w:val="32"/>
          <w:lang w:val="en-US" w:eastAsia="zh-CN"/>
        </w:rPr>
      </w:pPr>
      <w:r>
        <w:rPr>
          <w:rFonts w:hint="default" w:ascii="Times New Roman" w:hAnsi="Times New Roman" w:eastAsia="方正黑体_GBK" w:cs="Times New Roman"/>
          <w:b w:val="0"/>
          <w:bCs w:val="0"/>
          <w:color w:val="000000"/>
          <w:sz w:val="32"/>
          <w:szCs w:val="32"/>
          <w:lang w:val="en-US" w:eastAsia="zh-CN"/>
        </w:rPr>
        <w:br w:type="page"/>
      </w:r>
    </w:p>
    <w:p w14:paraId="354FA48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default" w:ascii="Times New Roman" w:hAnsi="Times New Roman" w:eastAsia="方正小标宋_GBK" w:cs="Times New Roman"/>
          <w:b w:val="0"/>
          <w:bCs w:val="0"/>
          <w:color w:val="000000"/>
          <w:spacing w:val="0"/>
          <w:sz w:val="32"/>
          <w:szCs w:val="32"/>
          <w:lang w:val="en-US" w:eastAsia="zh-CN"/>
        </w:rPr>
      </w:pPr>
      <w:r>
        <w:rPr>
          <w:rFonts w:hint="eastAsia" w:ascii="Times New Roman" w:hAnsi="Times New Roman" w:eastAsia="方正小标宋_GBK" w:cs="Times New Roman"/>
          <w:b w:val="0"/>
          <w:bCs w:val="0"/>
          <w:color w:val="000000"/>
          <w:spacing w:val="0"/>
          <w:sz w:val="32"/>
          <w:szCs w:val="32"/>
          <w:lang w:val="en-US" w:eastAsia="zh-CN"/>
        </w:rPr>
        <w:t>附件</w:t>
      </w:r>
    </w:p>
    <w:p w14:paraId="7BD7FAF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val="0"/>
          <w:color w:val="000000"/>
          <w:spacing w:val="0"/>
          <w:sz w:val="44"/>
          <w:szCs w:val="44"/>
        </w:rPr>
      </w:pPr>
    </w:p>
    <w:p w14:paraId="15EE898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default" w:ascii="Times New Roman" w:hAnsi="Times New Roman" w:eastAsia="方正小标宋_GBK" w:cs="Times New Roman"/>
          <w:color w:val="000000"/>
          <w:spacing w:val="0"/>
          <w:sz w:val="44"/>
          <w:szCs w:val="44"/>
          <w:lang w:val="en-US" w:eastAsia="zh-CN"/>
        </w:rPr>
      </w:pPr>
      <w:r>
        <w:rPr>
          <w:rFonts w:hint="default" w:ascii="Times New Roman" w:hAnsi="Times New Roman" w:eastAsia="方正小标宋_GBK" w:cs="Times New Roman"/>
          <w:b w:val="0"/>
          <w:bCs w:val="0"/>
          <w:color w:val="000000"/>
          <w:spacing w:val="0"/>
          <w:sz w:val="44"/>
          <w:szCs w:val="44"/>
        </w:rPr>
        <w:t>德宏州贯彻落实</w:t>
      </w:r>
      <w:r>
        <w:rPr>
          <w:rFonts w:hint="default" w:ascii="Times New Roman" w:hAnsi="Times New Roman" w:eastAsia="方正小标宋_GBK" w:cs="Times New Roman"/>
          <w:color w:val="000000"/>
          <w:spacing w:val="0"/>
          <w:sz w:val="44"/>
          <w:szCs w:val="44"/>
          <w:lang w:val="en-US" w:eastAsia="zh-CN"/>
        </w:rPr>
        <w:t>第二轮省级生态环境保护</w:t>
      </w:r>
    </w:p>
    <w:p w14:paraId="65E599A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default" w:ascii="Times New Roman" w:hAnsi="Times New Roman" w:eastAsia="方正小标宋_GBK" w:cs="Times New Roman"/>
          <w:color w:val="000000"/>
          <w:spacing w:val="0"/>
          <w:sz w:val="44"/>
          <w:szCs w:val="44"/>
          <w:lang w:val="en-US" w:eastAsia="zh-CN"/>
        </w:rPr>
      </w:pPr>
      <w:r>
        <w:rPr>
          <w:rFonts w:hint="default" w:ascii="Times New Roman" w:hAnsi="Times New Roman" w:eastAsia="方正小标宋_GBK" w:cs="Times New Roman"/>
          <w:color w:val="000000"/>
          <w:spacing w:val="0"/>
          <w:sz w:val="44"/>
          <w:szCs w:val="44"/>
          <w:lang w:val="en-US" w:eastAsia="zh-CN"/>
        </w:rPr>
        <w:t>督察报告整改措施清单</w:t>
      </w:r>
    </w:p>
    <w:p w14:paraId="7583B167">
      <w:pPr>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jc w:val="left"/>
        <w:rPr>
          <w:rFonts w:hint="default" w:ascii="Times New Roman" w:hAnsi="Times New Roman" w:eastAsia="方正仿宋_GBK" w:cs="Times New Roman"/>
          <w:color w:val="000000"/>
          <w:sz w:val="32"/>
          <w:szCs w:val="32"/>
        </w:rPr>
      </w:pPr>
    </w:p>
    <w:p w14:paraId="14E5B1CC">
      <w:pPr>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jc w:val="left"/>
        <w:textAlignment w:val="auto"/>
        <w:rPr>
          <w:rFonts w:hint="default" w:ascii="Times New Roman" w:hAnsi="Times New Roman" w:eastAsia="方正黑体_GBK" w:cs="Times New Roman"/>
          <w:b w:val="0"/>
          <w:bCs/>
          <w:color w:val="000000"/>
          <w:sz w:val="32"/>
          <w:szCs w:val="32"/>
          <w:highlight w:val="none"/>
          <w:lang w:val="en-US" w:eastAsia="zh-CN"/>
        </w:rPr>
      </w:pPr>
      <w:r>
        <w:rPr>
          <w:rFonts w:hint="default" w:ascii="Times New Roman" w:hAnsi="Times New Roman" w:eastAsia="方正仿宋_GBK" w:cs="Times New Roman"/>
          <w:color w:val="000000"/>
          <w:sz w:val="32"/>
          <w:szCs w:val="32"/>
        </w:rPr>
        <w:t>第二轮省级生态环境保护督察反馈问题整改工作由</w:t>
      </w:r>
      <w:r>
        <w:rPr>
          <w:rFonts w:hint="default" w:ascii="Times New Roman" w:hAnsi="Times New Roman" w:cs="Times New Roman"/>
          <w:color w:val="000000"/>
          <w:sz w:val="32"/>
          <w:szCs w:val="32"/>
          <w:lang w:eastAsia="zh-CN"/>
        </w:rPr>
        <w:t>州</w:t>
      </w:r>
      <w:r>
        <w:rPr>
          <w:rFonts w:hint="default" w:ascii="Times New Roman" w:hAnsi="Times New Roman" w:eastAsia="方正仿宋_GBK" w:cs="Times New Roman"/>
          <w:color w:val="000000"/>
          <w:sz w:val="32"/>
          <w:szCs w:val="32"/>
        </w:rPr>
        <w:t>委</w:t>
      </w:r>
      <w:r>
        <w:rPr>
          <w:rFonts w:hint="default" w:ascii="Times New Roman" w:hAnsi="Times New Roman" w:cs="Times New Roman"/>
          <w:color w:val="000000"/>
          <w:sz w:val="32"/>
          <w:szCs w:val="32"/>
          <w:lang w:eastAsia="zh-CN"/>
        </w:rPr>
        <w:t>、州政府主要</w:t>
      </w:r>
      <w:r>
        <w:rPr>
          <w:rFonts w:hint="default" w:ascii="Times New Roman" w:hAnsi="Times New Roman" w:eastAsia="方正仿宋_GBK" w:cs="Times New Roman"/>
          <w:color w:val="000000"/>
          <w:sz w:val="32"/>
          <w:szCs w:val="32"/>
        </w:rPr>
        <w:t>同志负总责，指挥调度各责任领导牵头抓落实，组织跟踪问效。各</w:t>
      </w:r>
      <w:r>
        <w:rPr>
          <w:rFonts w:hint="default" w:ascii="Times New Roman" w:hAnsi="Times New Roman" w:cs="Times New Roman"/>
          <w:color w:val="000000"/>
          <w:sz w:val="32"/>
          <w:szCs w:val="32"/>
          <w:lang w:eastAsia="zh-CN"/>
        </w:rPr>
        <w:t>牵头领导</w:t>
      </w:r>
      <w:r>
        <w:rPr>
          <w:rFonts w:hint="default" w:ascii="Times New Roman" w:hAnsi="Times New Roman" w:eastAsia="方正仿宋_GBK" w:cs="Times New Roman"/>
          <w:color w:val="000000"/>
          <w:sz w:val="32"/>
          <w:szCs w:val="32"/>
        </w:rPr>
        <w:t>按照职责分工、明确工作任务、压实工作责任。各责任单位细化工作措施，推动各项工作任务落地见效。</w:t>
      </w:r>
    </w:p>
    <w:p w14:paraId="4E36DD5B">
      <w:pPr>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jc w:val="both"/>
        <w:textAlignment w:val="auto"/>
        <w:rPr>
          <w:rFonts w:hint="default" w:ascii="Times New Roman" w:hAnsi="Times New Roman" w:eastAsia="方正黑体_GBK" w:cs="Times New Roman"/>
          <w:b w:val="0"/>
          <w:bCs/>
          <w:color w:val="000000"/>
          <w:sz w:val="32"/>
          <w:szCs w:val="32"/>
          <w:highlight w:val="none"/>
          <w:lang w:val="en-US" w:eastAsia="zh-CN"/>
        </w:rPr>
      </w:pPr>
      <w:r>
        <w:rPr>
          <w:rFonts w:hint="default" w:ascii="Times New Roman" w:hAnsi="Times New Roman" w:eastAsia="方正黑体_GBK" w:cs="Times New Roman"/>
          <w:b w:val="0"/>
          <w:bCs/>
          <w:color w:val="000000"/>
          <w:sz w:val="32"/>
          <w:szCs w:val="32"/>
          <w:highlight w:val="none"/>
          <w:lang w:val="en-US" w:eastAsia="zh-CN"/>
        </w:rPr>
        <w:t>一、贯彻落实习近平生态文明思想的政治自觉、思想自觉、行动自觉不够</w:t>
      </w:r>
    </w:p>
    <w:p w14:paraId="18C002D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z w:val="32"/>
          <w:szCs w:val="32"/>
          <w:highlight w:val="yellow"/>
          <w:lang w:val="en-US" w:eastAsia="zh-CN"/>
        </w:rPr>
      </w:pPr>
      <w:r>
        <w:rPr>
          <w:rFonts w:hint="default" w:ascii="Times New Roman" w:hAnsi="Times New Roman" w:eastAsia="方正楷体_GBK" w:cs="Times New Roman"/>
          <w:color w:val="000000"/>
          <w:sz w:val="32"/>
          <w:szCs w:val="32"/>
          <w:lang w:val="en-US" w:eastAsia="zh-CN"/>
        </w:rPr>
        <w:t>（一）思想认识有差距。德宏州有关部门和县（市）对习近平生态文明思想认识不到位、领悟不深刻，对德宏州生态环境脆弱敏感的客观实际认识不足，仍然普遍存在德宏州自然禀赋好、环境容量大的盲目乐观倾向，不能正确把握发展和保护的关系。有的干部对一些长期存在的生态环境问题</w:t>
      </w:r>
      <w:r>
        <w:rPr>
          <w:rFonts w:hint="default" w:ascii="Times New Roman" w:hAnsi="Times New Roman" w:eastAsia="方正楷体_GBK" w:cs="Times New Roman"/>
          <w:color w:val="000000"/>
          <w:sz w:val="32"/>
          <w:szCs w:val="32"/>
          <w:lang w:val="en" w:eastAsia="zh-CN"/>
        </w:rPr>
        <w:t>重视不够</w:t>
      </w:r>
      <w:r>
        <w:rPr>
          <w:rFonts w:hint="default" w:ascii="Times New Roman" w:hAnsi="Times New Roman" w:eastAsia="方正楷体_GBK" w:cs="Times New Roman"/>
          <w:color w:val="000000"/>
          <w:sz w:val="32"/>
          <w:szCs w:val="32"/>
          <w:lang w:val="en-US" w:eastAsia="zh-CN"/>
        </w:rPr>
        <w:t>，高水平保护支撑高质量发展思想认识不深，动力不足，“等靠”思想严重，生态环境保护被动应对。</w:t>
      </w:r>
    </w:p>
    <w:p w14:paraId="3B74955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color w:val="000000"/>
          <w:sz w:val="32"/>
          <w:szCs w:val="32"/>
          <w:lang w:eastAsia="zh-CN"/>
        </w:rPr>
        <w:t>州委办公室、</w:t>
      </w:r>
      <w:r>
        <w:rPr>
          <w:rFonts w:hint="default" w:ascii="Times New Roman" w:hAnsi="Times New Roman" w:eastAsia="方正仿宋_GBK" w:cs="Times New Roman"/>
          <w:color w:val="000000"/>
          <w:sz w:val="32"/>
          <w:szCs w:val="32"/>
          <w:lang w:val="en-US" w:eastAsia="zh-CN"/>
        </w:rPr>
        <w:t>州</w:t>
      </w:r>
      <w:r>
        <w:rPr>
          <w:rFonts w:hint="eastAsia" w:ascii="Times New Roman" w:hAnsi="Times New Roman" w:cs="Times New Roman"/>
          <w:color w:val="000000"/>
          <w:sz w:val="32"/>
          <w:szCs w:val="32"/>
          <w:lang w:val="en-US" w:eastAsia="zh-CN"/>
        </w:rPr>
        <w:t>人大常委会办公室</w:t>
      </w:r>
      <w:r>
        <w:rPr>
          <w:rFonts w:hint="default"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eastAsia="zh-CN"/>
        </w:rPr>
        <w:t>州政府办公室</w:t>
      </w:r>
    </w:p>
    <w:p w14:paraId="451E55A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color w:val="000000"/>
          <w:sz w:val="32"/>
          <w:szCs w:val="32"/>
          <w:lang w:eastAsia="zh-CN"/>
        </w:rPr>
        <w:t>各</w:t>
      </w:r>
      <w:r>
        <w:rPr>
          <w:rFonts w:hint="default" w:ascii="Times New Roman" w:hAnsi="Times New Roman" w:eastAsia="方正仿宋_GBK" w:cs="Times New Roman"/>
          <w:color w:val="000000"/>
          <w:sz w:val="32"/>
          <w:szCs w:val="32"/>
          <w:lang w:val="en-US" w:eastAsia="zh-CN"/>
        </w:rPr>
        <w:t>县市</w:t>
      </w:r>
      <w:r>
        <w:rPr>
          <w:rFonts w:hint="default" w:ascii="Times New Roman" w:hAnsi="Times New Roman" w:eastAsia="方正仿宋_GBK" w:cs="Times New Roman"/>
          <w:color w:val="000000"/>
          <w:sz w:val="32"/>
          <w:szCs w:val="32"/>
          <w:lang w:eastAsia="zh-CN"/>
        </w:rPr>
        <w:t>党委、人大和政府</w:t>
      </w:r>
    </w:p>
    <w:p w14:paraId="43980FB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color w:val="000000"/>
          <w:sz w:val="32"/>
          <w:szCs w:val="32"/>
          <w:lang w:eastAsia="zh-CN"/>
        </w:rPr>
        <w:t>州委组织部、州委宣传部、</w:t>
      </w:r>
      <w:r>
        <w:rPr>
          <w:rFonts w:hint="default" w:ascii="Times New Roman" w:hAnsi="Times New Roman" w:eastAsia="方正仿宋_GBK" w:cs="Times New Roman"/>
          <w:color w:val="000000"/>
          <w:sz w:val="32"/>
          <w:szCs w:val="32"/>
          <w:lang w:val="en-US" w:eastAsia="zh-CN"/>
        </w:rPr>
        <w:t>州委党校</w:t>
      </w:r>
    </w:p>
    <w:p w14:paraId="3692786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cs="Times New Roman"/>
          <w:b w:val="0"/>
          <w:bCs w:val="0"/>
          <w:color w:val="000000"/>
          <w:sz w:val="32"/>
          <w:szCs w:val="32"/>
          <w:lang w:val="en-US" w:eastAsia="zh-CN"/>
        </w:rPr>
        <w:t>深入学习贯彻</w:t>
      </w:r>
      <w:r>
        <w:rPr>
          <w:rFonts w:hint="default" w:ascii="Times New Roman" w:hAnsi="Times New Roman" w:eastAsia="方正仿宋_GBK" w:cs="Times New Roman"/>
          <w:b w:val="0"/>
          <w:bCs w:val="0"/>
          <w:color w:val="000000"/>
          <w:sz w:val="32"/>
          <w:szCs w:val="32"/>
          <w:lang w:eastAsia="zh-CN"/>
        </w:rPr>
        <w:t>习近平生态文明思想</w:t>
      </w:r>
      <w:r>
        <w:rPr>
          <w:rFonts w:hint="default" w:ascii="Times New Roman" w:hAnsi="Times New Roman" w:cs="Times New Roman"/>
          <w:b w:val="0"/>
          <w:bCs w:val="0"/>
          <w:color w:val="000000"/>
          <w:sz w:val="32"/>
          <w:szCs w:val="32"/>
          <w:lang w:eastAsia="zh-CN"/>
        </w:rPr>
        <w:t>，</w:t>
      </w:r>
      <w:r>
        <w:rPr>
          <w:rFonts w:hint="default" w:ascii="Times New Roman" w:hAnsi="Times New Roman" w:cs="Times New Roman"/>
          <w:b w:val="0"/>
          <w:bCs w:val="0"/>
          <w:color w:val="000000"/>
          <w:sz w:val="32"/>
          <w:szCs w:val="32"/>
          <w:lang w:val="en-US" w:eastAsia="zh-CN"/>
        </w:rPr>
        <w:t>筑牢</w:t>
      </w:r>
      <w:r>
        <w:rPr>
          <w:rFonts w:hint="default" w:ascii="Times New Roman" w:hAnsi="Times New Roman" w:eastAsia="方正仿宋_GBK" w:cs="Times New Roman"/>
          <w:b w:val="0"/>
          <w:bCs w:val="0"/>
          <w:color w:val="000000"/>
          <w:sz w:val="32"/>
          <w:szCs w:val="32"/>
          <w:lang w:eastAsia="zh-CN"/>
        </w:rPr>
        <w:t>“绿水青山就是金山银山”发展理念</w:t>
      </w:r>
      <w:r>
        <w:rPr>
          <w:rFonts w:hint="default" w:ascii="Times New Roman" w:hAnsi="Times New Roman" w:cs="Times New Roman"/>
          <w:b w:val="0"/>
          <w:bCs w:val="0"/>
          <w:color w:val="000000"/>
          <w:sz w:val="32"/>
          <w:szCs w:val="32"/>
          <w:lang w:eastAsia="zh-CN"/>
        </w:rPr>
        <w:t>，</w:t>
      </w:r>
      <w:r>
        <w:rPr>
          <w:rFonts w:hint="default" w:ascii="Times New Roman" w:hAnsi="Times New Roman" w:cs="Times New Roman"/>
          <w:b w:val="0"/>
          <w:bCs w:val="0"/>
          <w:color w:val="000000"/>
          <w:sz w:val="32"/>
          <w:szCs w:val="32"/>
          <w:lang w:val="en-US" w:eastAsia="zh-CN"/>
        </w:rPr>
        <w:t>坚定</w:t>
      </w:r>
      <w:r>
        <w:rPr>
          <w:rFonts w:hint="default" w:ascii="Times New Roman" w:hAnsi="Times New Roman" w:eastAsia="方正仿宋_GBK" w:cs="Times New Roman"/>
          <w:b w:val="0"/>
          <w:bCs w:val="0"/>
          <w:color w:val="000000"/>
          <w:sz w:val="32"/>
          <w:szCs w:val="32"/>
          <w:lang w:eastAsia="zh-CN"/>
        </w:rPr>
        <w:t>绿色低碳发展</w:t>
      </w:r>
      <w:r>
        <w:rPr>
          <w:rFonts w:hint="default" w:ascii="Times New Roman" w:hAnsi="Times New Roman" w:cs="Times New Roman"/>
          <w:b w:val="0"/>
          <w:bCs w:val="0"/>
          <w:color w:val="000000"/>
          <w:sz w:val="32"/>
          <w:szCs w:val="32"/>
          <w:lang w:val="en-US" w:eastAsia="zh-CN"/>
        </w:rPr>
        <w:t>战略定力</w:t>
      </w:r>
      <w:r>
        <w:rPr>
          <w:rFonts w:hint="default" w:ascii="Times New Roman" w:hAnsi="Times New Roman" w:cs="Times New Roman"/>
          <w:b w:val="0"/>
          <w:bCs w:val="0"/>
          <w:color w:val="000000"/>
          <w:sz w:val="32"/>
          <w:szCs w:val="32"/>
          <w:lang w:eastAsia="zh-CN"/>
        </w:rPr>
        <w:t>。</w:t>
      </w:r>
      <w:r>
        <w:rPr>
          <w:rFonts w:hint="default" w:ascii="Times New Roman" w:hAnsi="Times New Roman" w:cs="Times New Roman"/>
          <w:b w:val="0"/>
          <w:bCs w:val="0"/>
          <w:color w:val="000000"/>
          <w:sz w:val="32"/>
          <w:szCs w:val="32"/>
          <w:lang w:val="en-US" w:eastAsia="zh-CN"/>
        </w:rPr>
        <w:t>各级人大严格依法履行生态环境保护监督职责。</w:t>
      </w:r>
    </w:p>
    <w:p w14:paraId="48BE4C3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cs="Times New Roman"/>
          <w:color w:val="000000"/>
          <w:sz w:val="32"/>
          <w:szCs w:val="32"/>
          <w:lang w:eastAsia="zh-CN"/>
        </w:rPr>
        <w:t>2024年12月</w:t>
      </w:r>
      <w:r>
        <w:rPr>
          <w:rFonts w:hint="default" w:ascii="Times New Roman" w:hAnsi="Times New Roman" w:eastAsia="方正仿宋_GBK" w:cs="Times New Roman"/>
          <w:color w:val="000000"/>
          <w:sz w:val="32"/>
          <w:szCs w:val="32"/>
          <w:lang w:eastAsia="zh-CN"/>
        </w:rPr>
        <w:t>底前</w:t>
      </w:r>
    </w:p>
    <w:p w14:paraId="7FD8A89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6C1CB3C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1.深入学习</w:t>
      </w:r>
      <w:r>
        <w:rPr>
          <w:rFonts w:hint="eastAsia" w:ascii="Times New Roman" w:hAnsi="Times New Roman" w:cs="Times New Roman"/>
          <w:color w:val="000000"/>
          <w:sz w:val="32"/>
          <w:szCs w:val="32"/>
          <w:lang w:val="en-US" w:eastAsia="zh-CN"/>
        </w:rPr>
        <w:t>贯彻</w:t>
      </w:r>
      <w:r>
        <w:rPr>
          <w:rFonts w:hint="default" w:ascii="Times New Roman" w:hAnsi="Times New Roman" w:eastAsia="方正仿宋_GBK" w:cs="Times New Roman"/>
          <w:color w:val="000000"/>
          <w:sz w:val="32"/>
          <w:szCs w:val="32"/>
          <w:lang w:eastAsia="zh-CN"/>
        </w:rPr>
        <w:t>习近平生态文明思想。各级党委政府将习近平生态文明思想和生态环境保护重大方针政策、法律法规等纳入党委（党组）理论学习中心组学习和党校干部教育培训内容。各级党委（党组）理论学习中心组每年至少安排学习1次生态文明建设和生态环境保护内容。</w:t>
      </w:r>
    </w:p>
    <w:p w14:paraId="06B97E1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2.各级党委政府主要负责同志每季度至少研究1次生态环境保护工作，做到重要工作亲自部署、重大问题亲自过问、重要环节亲自协调、重要案件亲自督办，出现突出生态环境问题的及时组织研究。</w:t>
      </w:r>
    </w:p>
    <w:p w14:paraId="4DB78137">
      <w:pPr>
        <w:keepNext w:val="0"/>
        <w:keepLines w:val="0"/>
        <w:pageBreakBefore w:val="0"/>
        <w:widowControl/>
        <w:suppressLineNumbers w:val="0"/>
        <w:kinsoku/>
        <w:wordWrap/>
        <w:overflowPunct/>
        <w:topLinePunct w:val="0"/>
        <w:autoSpaceDE/>
        <w:autoSpaceDN/>
        <w:bidi w:val="0"/>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kern w:val="0"/>
          <w:sz w:val="32"/>
          <w:szCs w:val="32"/>
          <w:lang w:val="en-US" w:eastAsia="zh-CN" w:bidi="ar"/>
        </w:rPr>
        <w:t>各级人大</w:t>
      </w:r>
      <w:r>
        <w:rPr>
          <w:rFonts w:hint="default" w:ascii="Times New Roman" w:hAnsi="Times New Roman" w:cs="Times New Roman"/>
          <w:color w:val="000000"/>
          <w:kern w:val="0"/>
          <w:sz w:val="32"/>
          <w:szCs w:val="32"/>
          <w:lang w:val="en-US" w:eastAsia="zh-CN" w:bidi="ar"/>
        </w:rPr>
        <w:t>严格依法履行环境保护监督职责，州和县市人民政府每年向本级人民代表大会或者人民代表大会</w:t>
      </w:r>
      <w:r>
        <w:rPr>
          <w:rFonts w:hint="eastAsia" w:ascii="Times New Roman" w:hAnsi="Times New Roman" w:cs="Times New Roman"/>
          <w:color w:val="000000"/>
          <w:kern w:val="0"/>
          <w:sz w:val="32"/>
          <w:szCs w:val="32"/>
          <w:lang w:val="en-US" w:eastAsia="zh-CN" w:bidi="ar"/>
        </w:rPr>
        <w:t>常务委员会</w:t>
      </w:r>
      <w:r>
        <w:rPr>
          <w:rFonts w:hint="default" w:ascii="Times New Roman" w:hAnsi="Times New Roman" w:cs="Times New Roman"/>
          <w:color w:val="000000"/>
          <w:kern w:val="0"/>
          <w:sz w:val="32"/>
          <w:szCs w:val="32"/>
          <w:lang w:val="en-US" w:eastAsia="zh-CN" w:bidi="ar"/>
        </w:rPr>
        <w:t>报告环境保护状况和环境保护目标完成情况。</w:t>
      </w:r>
    </w:p>
    <w:p w14:paraId="6114791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z w:val="32"/>
          <w:szCs w:val="32"/>
          <w:lang w:val="en-US" w:eastAsia="zh-CN"/>
        </w:rPr>
      </w:pPr>
      <w:r>
        <w:rPr>
          <w:rFonts w:hint="default" w:ascii="Times New Roman" w:hAnsi="Times New Roman" w:eastAsia="方正楷体_GBK" w:cs="Times New Roman"/>
          <w:color w:val="000000"/>
          <w:sz w:val="32"/>
          <w:szCs w:val="32"/>
          <w:lang w:val="en-US" w:eastAsia="zh-CN"/>
        </w:rPr>
        <w:t>（二）略。</w:t>
      </w:r>
    </w:p>
    <w:p w14:paraId="11CE4EC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z w:val="32"/>
          <w:szCs w:val="32"/>
          <w:highlight w:val="none"/>
          <w:lang w:val="en-US" w:eastAsia="zh-CN"/>
        </w:rPr>
      </w:pPr>
      <w:r>
        <w:rPr>
          <w:rFonts w:hint="default" w:ascii="Times New Roman" w:hAnsi="Times New Roman" w:eastAsia="方正楷体_GBK" w:cs="Times New Roman"/>
          <w:color w:val="000000"/>
          <w:sz w:val="32"/>
          <w:szCs w:val="32"/>
          <w:highlight w:val="none"/>
          <w:lang w:val="en-US" w:eastAsia="zh-CN"/>
        </w:rPr>
        <w:t>（三）盈江县平原镇团结大沟及其周边沟渠监测结果显示水体为轻度黑臭；特别是2022年以来，省委、省政府高度重视黑臭水体治理，开展了城市黑臭水体治理攻坚战，盈江县未认真对待、行动迟缓，未将黑臭水体纳入清单进行整治，对群众身边的突出生态环境问题重视不够，生态环境保护责任的螺栓拧得不紧。</w:t>
      </w:r>
    </w:p>
    <w:p w14:paraId="1171AF0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cs="Times New Roman"/>
          <w:b w:val="0"/>
          <w:bCs w:val="0"/>
          <w:color w:val="000000"/>
          <w:sz w:val="32"/>
          <w:szCs w:val="32"/>
          <w:vertAlign w:val="baseline"/>
          <w:lang w:val="en-US" w:eastAsia="zh-CN"/>
        </w:rPr>
        <w:t>州住房城乡建设局</w:t>
      </w:r>
    </w:p>
    <w:p w14:paraId="045ADA1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盈江县党委、政府</w:t>
      </w:r>
    </w:p>
    <w:p w14:paraId="64F3573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color w:val="000000"/>
          <w:sz w:val="32"/>
          <w:szCs w:val="32"/>
          <w:lang w:val="en-US" w:eastAsia="zh-CN"/>
        </w:rPr>
        <w:t>州生态环境局、州水利局、州发展改革委、州财政局</w:t>
      </w:r>
    </w:p>
    <w:p w14:paraId="78FEFA0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lang w:val="en-US" w:eastAsia="zh-CN"/>
        </w:rPr>
        <w:t>完成盈江县团结大沟综合治理工程，</w:t>
      </w:r>
      <w:r>
        <w:rPr>
          <w:rFonts w:hint="default" w:ascii="Times New Roman" w:hAnsi="Times New Roman" w:cs="Times New Roman"/>
          <w:b w:val="0"/>
          <w:bCs w:val="0"/>
          <w:color w:val="000000"/>
          <w:sz w:val="32"/>
          <w:szCs w:val="32"/>
          <w:lang w:val="en-US" w:eastAsia="zh-CN"/>
        </w:rPr>
        <w:t>逐步提升水环境质量。</w:t>
      </w:r>
    </w:p>
    <w:p w14:paraId="55EDD61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eastAsia="方正仿宋_GBK" w:cs="Times New Roman"/>
          <w:b w:val="0"/>
          <w:bCs w:val="0"/>
          <w:color w:val="000000"/>
          <w:sz w:val="32"/>
          <w:szCs w:val="32"/>
          <w:lang w:val="en-US" w:eastAsia="zh-CN"/>
        </w:rPr>
        <w:t>202</w:t>
      </w:r>
      <w:r>
        <w:rPr>
          <w:rFonts w:hint="default" w:ascii="Times New Roman" w:hAnsi="Times New Roman" w:cs="Times New Roman"/>
          <w:b w:val="0"/>
          <w:bCs w:val="0"/>
          <w:color w:val="000000"/>
          <w:sz w:val="32"/>
          <w:szCs w:val="32"/>
          <w:lang w:val="en-US" w:eastAsia="zh-CN"/>
        </w:rPr>
        <w:t>5</w:t>
      </w:r>
      <w:r>
        <w:rPr>
          <w:rFonts w:hint="default" w:ascii="Times New Roman" w:hAnsi="Times New Roman" w:eastAsia="方正仿宋_GBK" w:cs="Times New Roman"/>
          <w:b w:val="0"/>
          <w:bCs w:val="0"/>
          <w:color w:val="000000"/>
          <w:sz w:val="32"/>
          <w:szCs w:val="32"/>
          <w:lang w:val="en-US" w:eastAsia="zh-CN"/>
        </w:rPr>
        <w:t>年</w:t>
      </w:r>
      <w:r>
        <w:rPr>
          <w:rFonts w:hint="default" w:ascii="Times New Roman" w:hAnsi="Times New Roman" w:cs="Times New Roman"/>
          <w:b w:val="0"/>
          <w:bCs w:val="0"/>
          <w:color w:val="000000"/>
          <w:sz w:val="32"/>
          <w:szCs w:val="32"/>
          <w:lang w:val="en-US" w:eastAsia="zh-CN"/>
        </w:rPr>
        <w:t>12</w:t>
      </w:r>
      <w:r>
        <w:rPr>
          <w:rFonts w:hint="default" w:ascii="Times New Roman" w:hAnsi="Times New Roman" w:eastAsia="方正仿宋_GBK" w:cs="Times New Roman"/>
          <w:b w:val="0"/>
          <w:bCs w:val="0"/>
          <w:color w:val="000000"/>
          <w:sz w:val="32"/>
          <w:szCs w:val="32"/>
          <w:lang w:val="en-US" w:eastAsia="zh-CN"/>
        </w:rPr>
        <w:t>月底前</w:t>
      </w:r>
    </w:p>
    <w:p w14:paraId="361F60D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19165A5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1.全面开展盈江县城区污水管网、排水防涝（二期）等截污治污项目建设和排水管网普查工作，完成城区雨污错搭、混搭、漏接等排查，列出排查问题清单、制定整治方案，对照整改方案启动团结大沟治理工作。</w:t>
      </w:r>
    </w:p>
    <w:p w14:paraId="17BC0E8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2.加快推进盈江县城镇老旧小区改造工作，逐步改善2000年前建成的城镇老旧小区雨污分流不彻底、存在污水收集空白区等问题。</w:t>
      </w:r>
    </w:p>
    <w:p w14:paraId="072681B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3.积极申报城市污水处理提质增效项目，强化项目包装，多方筹措资金，建立项目库，通过项目实施，不断提升城市污水处理能力。</w:t>
      </w:r>
    </w:p>
    <w:p w14:paraId="2BC427C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4.通过城区污水管网、排水防涝（二期）、老旧小区改造等截污治污项目建设，完成团结大沟治理，进一步提升团结大沟水环境质量。</w:t>
      </w:r>
    </w:p>
    <w:p w14:paraId="2692530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z w:val="32"/>
          <w:szCs w:val="32"/>
          <w:highlight w:val="none"/>
          <w:lang w:val="en-US" w:eastAsia="zh-CN"/>
        </w:rPr>
      </w:pPr>
      <w:r>
        <w:rPr>
          <w:rFonts w:hint="default" w:ascii="Times New Roman" w:hAnsi="Times New Roman" w:eastAsia="方正楷体_GBK" w:cs="Times New Roman"/>
          <w:color w:val="000000"/>
          <w:sz w:val="32"/>
          <w:szCs w:val="32"/>
          <w:highlight w:val="none"/>
          <w:lang w:val="en-US" w:eastAsia="zh-CN"/>
        </w:rPr>
        <w:t>（四）芒市、盈江县、陇川县、梁河县4个县（市）生态环境分局生态环境监测站未达到国家环境监测三级站建设标准，生态环境监测能力建设滞后。</w:t>
      </w:r>
    </w:p>
    <w:p w14:paraId="3FFE2FD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州生态环境局</w:t>
      </w:r>
    </w:p>
    <w:p w14:paraId="409A1DC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芒市、盈江县、陇川县、梁河县党委和政府</w:t>
      </w:r>
    </w:p>
    <w:p w14:paraId="12D7D38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vertAlign w:val="baseline"/>
          <w:lang w:val="en-US" w:eastAsia="zh-CN"/>
        </w:rPr>
        <w:t>州财政局</w:t>
      </w:r>
    </w:p>
    <w:p w14:paraId="605BE82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vertAlign w:val="baseline"/>
          <w:lang w:val="en-US" w:eastAsia="zh-CN"/>
        </w:rPr>
        <w:t>推进芒市、陇川县、梁河县生态环境监测站三级站建设，完成盈江县生态环境监测站标准化建设。</w:t>
      </w:r>
    </w:p>
    <w:p w14:paraId="0AADC3E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eastAsia="方正仿宋_GBK" w:cs="Times New Roman"/>
          <w:b w:val="0"/>
          <w:bCs w:val="0"/>
          <w:color w:val="000000"/>
          <w:sz w:val="32"/>
          <w:szCs w:val="32"/>
          <w:vertAlign w:val="baseline"/>
          <w:lang w:val="en-US" w:eastAsia="zh-CN"/>
        </w:rPr>
        <w:t>2026年12月底前</w:t>
      </w:r>
    </w:p>
    <w:p w14:paraId="4DD241F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2D20AEE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1.芒市、陇川县、梁河县人民政府解决县级生态环境监测站业务用房。</w:t>
      </w:r>
    </w:p>
    <w:p w14:paraId="3A51DDA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2.芒市、陇川县、盈江县、梁河县人民政府将县级生态环境监测站建设达标所需购置仪器设备相关经费纳入财政预算予以保障。</w:t>
      </w:r>
    </w:p>
    <w:p w14:paraId="6684833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3.积极组织申报生态环境监测能力建设项目，争取上级行业主管部门资金支持和指导帮扶。</w:t>
      </w:r>
    </w:p>
    <w:p w14:paraId="42FD45D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color w:val="000000"/>
          <w:sz w:val="32"/>
          <w:szCs w:val="32"/>
          <w:highlight w:val="none"/>
          <w:lang w:val="en-US" w:eastAsia="zh-CN"/>
        </w:rPr>
      </w:pPr>
      <w:r>
        <w:rPr>
          <w:rFonts w:hint="default" w:ascii="Times New Roman" w:hAnsi="Times New Roman" w:eastAsia="方正楷体_GBK" w:cs="Times New Roman"/>
          <w:color w:val="000000"/>
          <w:sz w:val="32"/>
          <w:szCs w:val="32"/>
          <w:highlight w:val="none"/>
          <w:lang w:val="en-US" w:eastAsia="zh-CN"/>
        </w:rPr>
        <w:t>（五）绿色发展理念不牢固。德宏州产业结构单一、产业层次较低，产业转型升级</w:t>
      </w:r>
      <w:r>
        <w:rPr>
          <w:rFonts w:hint="default" w:ascii="Times New Roman" w:hAnsi="Times New Roman" w:eastAsia="方正楷体_GBK" w:cs="Times New Roman"/>
          <w:color w:val="000000"/>
          <w:sz w:val="32"/>
          <w:szCs w:val="32"/>
          <w:highlight w:val="none"/>
          <w:lang w:val="zh-CN" w:eastAsia="zh-CN"/>
        </w:rPr>
        <w:t>推进</w:t>
      </w:r>
      <w:r>
        <w:rPr>
          <w:rFonts w:hint="default" w:ascii="Times New Roman" w:hAnsi="Times New Roman" w:eastAsia="方正楷体_GBK" w:cs="Times New Roman"/>
          <w:color w:val="000000"/>
          <w:sz w:val="32"/>
          <w:szCs w:val="32"/>
          <w:highlight w:val="none"/>
          <w:lang w:val="en-US" w:eastAsia="zh-CN"/>
        </w:rPr>
        <w:t>缓慢，能耗双控任务艰巨</w:t>
      </w:r>
      <w:r>
        <w:rPr>
          <w:rFonts w:hint="default" w:ascii="Times New Roman" w:hAnsi="Times New Roman" w:eastAsia="方正楷体_GBK" w:cs="Times New Roman"/>
          <w:color w:val="000000"/>
          <w:sz w:val="32"/>
          <w:szCs w:val="32"/>
          <w:highlight w:val="none"/>
          <w:lang w:val="zh-CN" w:eastAsia="zh-CN"/>
        </w:rPr>
        <w:t>。</w:t>
      </w:r>
      <w:r>
        <w:rPr>
          <w:rFonts w:hint="default" w:ascii="Times New Roman" w:hAnsi="Times New Roman" w:eastAsia="方正楷体_GBK" w:cs="Times New Roman"/>
          <w:color w:val="000000"/>
          <w:sz w:val="32"/>
          <w:szCs w:val="32"/>
          <w:highlight w:val="none"/>
          <w:lang w:val="en-US" w:eastAsia="zh-CN"/>
        </w:rPr>
        <w:t>生产企业小、散、弱，生产装置配置低、生产技术低端落后，生产能耗高、排放高，截至督察，</w:t>
      </w:r>
      <w:r>
        <w:rPr>
          <w:rFonts w:hint="default" w:ascii="Times New Roman" w:hAnsi="Times New Roman" w:eastAsia="方正楷体_GBK" w:cs="Times New Roman"/>
          <w:color w:val="000000"/>
          <w:sz w:val="32"/>
          <w:szCs w:val="32"/>
          <w:highlight w:val="none"/>
          <w:lang w:val="en" w:eastAsia="zh-CN"/>
        </w:rPr>
        <w:t>28</w:t>
      </w:r>
      <w:r>
        <w:rPr>
          <w:rFonts w:hint="default" w:ascii="Times New Roman" w:hAnsi="Times New Roman" w:eastAsia="方正楷体_GBK" w:cs="Times New Roman"/>
          <w:color w:val="000000"/>
          <w:sz w:val="32"/>
          <w:szCs w:val="32"/>
          <w:highlight w:val="none"/>
          <w:lang w:val="en-US" w:eastAsia="zh-CN"/>
        </w:rPr>
        <w:t>家企业还未进行技术升级改造。</w:t>
      </w:r>
    </w:p>
    <w:p w14:paraId="027AB9D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cs="Times New Roman"/>
          <w:b w:val="0"/>
          <w:bCs w:val="0"/>
          <w:color w:val="000000"/>
          <w:sz w:val="32"/>
          <w:szCs w:val="32"/>
          <w:vertAlign w:val="baseline"/>
          <w:lang w:val="en-US" w:eastAsia="zh-CN"/>
        </w:rPr>
        <w:t>州工业和信息化局</w:t>
      </w:r>
    </w:p>
    <w:p w14:paraId="1695205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各县市党委、政府</w:t>
      </w:r>
    </w:p>
    <w:p w14:paraId="45AB508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lang w:val="en-US" w:eastAsia="zh-CN"/>
        </w:rPr>
        <w:t>州发展改革委、州生态环境局、德宏供电局</w:t>
      </w:r>
    </w:p>
    <w:p w14:paraId="68346C0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lang w:val="en-US" w:eastAsia="zh-CN"/>
        </w:rPr>
        <w:t>按照《工业重点领域能效标杆水平和基准水平（2023年版）的通知》要求，全州工业硅生产企业在2026年</w:t>
      </w:r>
      <w:r>
        <w:rPr>
          <w:rFonts w:hint="default" w:ascii="Times New Roman" w:hAnsi="Times New Roman" w:cs="Times New Roman"/>
          <w:b w:val="0"/>
          <w:bCs w:val="0"/>
          <w:color w:val="000000"/>
          <w:sz w:val="32"/>
          <w:szCs w:val="32"/>
          <w:lang w:val="en-US" w:eastAsia="zh-CN"/>
        </w:rPr>
        <w:t>12月</w:t>
      </w:r>
      <w:r>
        <w:rPr>
          <w:rFonts w:hint="default" w:ascii="Times New Roman" w:hAnsi="Times New Roman" w:eastAsia="方正仿宋_GBK" w:cs="Times New Roman"/>
          <w:b w:val="0"/>
          <w:bCs w:val="0"/>
          <w:color w:val="000000"/>
          <w:sz w:val="32"/>
          <w:szCs w:val="32"/>
          <w:lang w:val="en-US" w:eastAsia="zh-CN"/>
        </w:rPr>
        <w:t>底前完成技术改造或淘汰退出。</w:t>
      </w:r>
    </w:p>
    <w:p w14:paraId="31A3554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eastAsia="方正仿宋_GBK" w:cs="Times New Roman"/>
          <w:b w:val="0"/>
          <w:bCs w:val="0"/>
          <w:color w:val="000000"/>
          <w:sz w:val="32"/>
          <w:szCs w:val="32"/>
          <w:lang w:val="en-US" w:eastAsia="zh-CN"/>
        </w:rPr>
        <w:t>2026年12月底前</w:t>
      </w:r>
    </w:p>
    <w:p w14:paraId="6BBF6AF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1F7FB43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1.积极开展招商引资工作，引进企业延长下游产业链，实现硅产业转型升级发展。</w:t>
      </w:r>
    </w:p>
    <w:p w14:paraId="2DEE7A3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2.通过开展工业节能监察，分类制定企业技改升级和淘汰退出计划，稳步有序推进工业硅整合工作。</w:t>
      </w:r>
    </w:p>
    <w:p w14:paraId="5CC344B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b/>
          <w:bCs/>
          <w:color w:val="000000"/>
          <w:sz w:val="32"/>
          <w:szCs w:val="32"/>
          <w:vertAlign w:val="baseline"/>
          <w:lang w:val="en-US" w:eastAsia="zh-CN"/>
        </w:rPr>
      </w:pPr>
      <w:r>
        <w:rPr>
          <w:rFonts w:hint="default" w:ascii="Times New Roman" w:hAnsi="Times New Roman" w:eastAsia="方正楷体_GBK" w:cs="Times New Roman"/>
          <w:color w:val="000000"/>
          <w:sz w:val="32"/>
          <w:szCs w:val="32"/>
          <w:highlight w:val="none"/>
          <w:lang w:val="en-US" w:eastAsia="zh-CN"/>
        </w:rPr>
        <w:t>（六）按照省“十四五”节能减排要求，到2025年德宏州地区生产总值能源消耗比2020年下降12.5%，但德宏州能耗双控指标不降反升，2025年年底完成省下达目标任务形势严峻。</w:t>
      </w:r>
    </w:p>
    <w:p w14:paraId="50B655F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lang w:val="en-US" w:eastAsia="zh-CN"/>
        </w:rPr>
        <w:t>州发展改革委</w:t>
      </w:r>
    </w:p>
    <w:p w14:paraId="4A4280F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lang w:val="en-US" w:eastAsia="zh-CN"/>
        </w:rPr>
        <w:t>各县市党委、政府</w:t>
      </w:r>
    </w:p>
    <w:p w14:paraId="71A0158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cs="Times New Roman"/>
          <w:b w:val="0"/>
          <w:bCs w:val="0"/>
          <w:color w:val="000000"/>
          <w:sz w:val="32"/>
          <w:szCs w:val="32"/>
          <w:vertAlign w:val="baseline"/>
          <w:lang w:val="en-US" w:eastAsia="zh-CN"/>
        </w:rPr>
        <w:t>州工业和信息化局</w:t>
      </w:r>
    </w:p>
    <w:p w14:paraId="01E95EF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lang w:val="en-US" w:eastAsia="zh-CN"/>
        </w:rPr>
        <w:t>完成“十四五”单位GDP能耗降低目标任务</w:t>
      </w:r>
    </w:p>
    <w:p w14:paraId="1C43E80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eastAsia="方正仿宋_GBK" w:cs="Times New Roman"/>
          <w:b w:val="0"/>
          <w:bCs w:val="0"/>
          <w:color w:val="000000"/>
          <w:sz w:val="32"/>
          <w:szCs w:val="32"/>
          <w:lang w:val="en-US" w:eastAsia="zh-CN"/>
        </w:rPr>
        <w:t>2025年12月底前</w:t>
      </w:r>
    </w:p>
    <w:p w14:paraId="3AADFE1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1504556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1.加强节能工作统筹协调，制定年度节能目标任务工作措施，分解年度能耗强度降低目标任务，加强预警分析，强化督促指导，推动“十四五”节能目标任务落实。</w:t>
      </w:r>
    </w:p>
    <w:p w14:paraId="5C924DE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2.动态调度“两高”企业生产经营及用能情况，强化节能监察，引导推动企业加强节能降碳改造。从产业规划、产业政策、节能审查等进行严格把关，坚决遏制“两高”项目盲目发展。</w:t>
      </w:r>
    </w:p>
    <w:p w14:paraId="1C193BE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lang w:val="en-US" w:eastAsia="zh-CN"/>
        </w:rPr>
        <w:t>3.组织开展全国节能宣传周、全国低碳日、全国生态日等主题宣传活动，引导简约适度、绿色低碳的生活方式，不断增强全民节约意识。</w:t>
      </w:r>
    </w:p>
    <w:p w14:paraId="139EE7D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楷体_GBK" w:cs="Times New Roman"/>
          <w:color w:val="000000"/>
          <w:sz w:val="32"/>
          <w:szCs w:val="32"/>
          <w:highlight w:val="none"/>
          <w:lang w:val="en-US" w:eastAsia="zh-CN"/>
        </w:rPr>
        <w:t>（七）德宏州“十四五”低碳发展规划尚未正式印发，协同推进降碳、减污、扩绿、增长目标任务落不到实处。</w:t>
      </w:r>
    </w:p>
    <w:p w14:paraId="69C9F33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州生态环境局</w:t>
      </w:r>
    </w:p>
    <w:p w14:paraId="7D17947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各县市党委、政府</w:t>
      </w:r>
    </w:p>
    <w:p w14:paraId="609FA9D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vertAlign w:val="baseline"/>
          <w:lang w:val="en-US" w:eastAsia="zh-CN"/>
        </w:rPr>
        <w:t>州发展改革委</w:t>
      </w:r>
    </w:p>
    <w:p w14:paraId="6EBD7CB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vertAlign w:val="baseline"/>
          <w:lang w:val="en-US" w:eastAsia="zh-CN"/>
        </w:rPr>
        <w:t>制定印发《德宏傣族景颇族州“十四五”低碳发展规划》</w:t>
      </w:r>
    </w:p>
    <w:p w14:paraId="7CA7402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eastAsia="方正仿宋_GBK" w:cs="Times New Roman"/>
          <w:color w:val="000000"/>
          <w:sz w:val="32"/>
          <w:szCs w:val="32"/>
          <w:lang w:val="en-US" w:eastAsia="zh-CN"/>
        </w:rPr>
        <w:t>2024年12月底前</w:t>
      </w:r>
    </w:p>
    <w:p w14:paraId="2CD4E33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08A81A0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加强与技术单位对接，对现有规划成果进行社会公示，征集修改意见建议。完善规划编制社会风险评估等重大决策程序，确保按期完成整改。</w:t>
      </w:r>
    </w:p>
    <w:p w14:paraId="60CD4A0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pacing w:val="0"/>
          <w:kern w:val="0"/>
          <w:sz w:val="32"/>
          <w:szCs w:val="32"/>
          <w:lang w:val="en-US" w:eastAsia="zh-CN"/>
        </w:rPr>
      </w:pPr>
      <w:r>
        <w:rPr>
          <w:rFonts w:hint="default" w:ascii="Times New Roman" w:hAnsi="Times New Roman" w:eastAsia="方正楷体_GBK" w:cs="Times New Roman"/>
          <w:color w:val="000000"/>
          <w:spacing w:val="0"/>
          <w:kern w:val="0"/>
          <w:sz w:val="32"/>
          <w:szCs w:val="32"/>
          <w:lang w:val="en-US" w:eastAsia="zh-CN"/>
        </w:rPr>
        <w:t>（八）德宏州部分县（市）和部门对生态环境问题研究不深，担当作为不够，致使工作成效大打折扣。2022年整治完成后芒核村黑臭水体污染程度较2021年同期加重，整治措施未起到作用。芒市第一污水处理厂已长期超负荷运行，且第二污水处理厂建设滞后，黑臭水体系统、彻底整治难以实现。</w:t>
      </w:r>
    </w:p>
    <w:p w14:paraId="5E67861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州住房城乡建设局</w:t>
      </w:r>
    </w:p>
    <w:p w14:paraId="081C47E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芒市党委、政府</w:t>
      </w:r>
    </w:p>
    <w:p w14:paraId="01896F7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lang w:val="en-US" w:eastAsia="zh-CN"/>
        </w:rPr>
        <w:t>州生态环境局、州财政局、州水利局、州发展改革委</w:t>
      </w:r>
    </w:p>
    <w:p w14:paraId="415F294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lang w:val="en-US" w:eastAsia="zh-CN"/>
        </w:rPr>
        <w:t>完成芒市芒核村排水沟黑臭水体整治工</w:t>
      </w:r>
      <w:r>
        <w:rPr>
          <w:rFonts w:hint="default" w:ascii="Times New Roman" w:hAnsi="Times New Roman" w:cs="Times New Roman"/>
          <w:b w:val="0"/>
          <w:bCs w:val="0"/>
          <w:color w:val="000000"/>
          <w:sz w:val="32"/>
          <w:szCs w:val="32"/>
          <w:lang w:val="en-US" w:eastAsia="zh-CN"/>
        </w:rPr>
        <w:t>程和芒市</w:t>
      </w:r>
      <w:r>
        <w:rPr>
          <w:rFonts w:hint="default" w:ascii="Times New Roman" w:hAnsi="Times New Roman" w:eastAsia="方正仿宋_GBK" w:cs="Times New Roman"/>
          <w:b w:val="0"/>
          <w:bCs w:val="0"/>
          <w:color w:val="000000"/>
          <w:sz w:val="32"/>
          <w:szCs w:val="32"/>
          <w:lang w:val="en-US" w:eastAsia="zh-CN"/>
        </w:rPr>
        <w:t>第二污水处理厂</w:t>
      </w:r>
      <w:r>
        <w:rPr>
          <w:rFonts w:hint="default" w:ascii="Times New Roman" w:hAnsi="Times New Roman" w:cs="Times New Roman"/>
          <w:b w:val="0"/>
          <w:bCs w:val="0"/>
          <w:color w:val="000000"/>
          <w:sz w:val="32"/>
          <w:szCs w:val="32"/>
          <w:lang w:val="en-US" w:eastAsia="zh-CN"/>
        </w:rPr>
        <w:t>主体工程。</w:t>
      </w:r>
    </w:p>
    <w:p w14:paraId="44007E9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整改时限</w:t>
      </w:r>
      <w:r>
        <w:rPr>
          <w:rFonts w:hint="default" w:ascii="Times New Roman" w:hAnsi="Times New Roman" w:eastAsia="方正仿宋_GBK" w:cs="Times New Roman"/>
          <w:b w:val="0"/>
          <w:bCs w:val="0"/>
          <w:color w:val="000000"/>
          <w:sz w:val="32"/>
          <w:szCs w:val="32"/>
          <w:lang w:val="en-US" w:eastAsia="zh-CN"/>
        </w:rPr>
        <w:t>：2025年12月底前</w:t>
      </w:r>
    </w:p>
    <w:p w14:paraId="00BE094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整改措施：</w:t>
      </w:r>
    </w:p>
    <w:p w14:paraId="36920E9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cs="Times New Roman"/>
          <w:b w:val="0"/>
          <w:bCs w:val="0"/>
          <w:color w:val="000000"/>
          <w:sz w:val="32"/>
          <w:szCs w:val="32"/>
          <w:lang w:val="en-US" w:eastAsia="zh-CN"/>
        </w:rPr>
      </w:pPr>
      <w:r>
        <w:rPr>
          <w:rFonts w:hint="default" w:ascii="Times New Roman" w:hAnsi="Times New Roman" w:cs="Times New Roman"/>
          <w:b w:val="0"/>
          <w:bCs w:val="0"/>
          <w:color w:val="000000"/>
          <w:sz w:val="32"/>
          <w:szCs w:val="32"/>
          <w:lang w:val="en-US" w:eastAsia="zh-CN"/>
        </w:rPr>
        <w:t>1.对照《芒市芒核村排水沟黑臭水体“一河一策”系统化整治方案》，实施芒核村排水沟沿河截污工程、芒核村排水沟清淤工程、芒核村排水沟补水工程、芒核村排水沟驳岸整治及生态修复等工程。同时，加快推进芒核村排水沟上游汇水区雨污分流、错接混接漏接改造项目。</w:t>
      </w:r>
    </w:p>
    <w:p w14:paraId="24535B8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cs="Times New Roman"/>
          <w:b w:val="0"/>
          <w:bCs w:val="0"/>
          <w:strike/>
          <w:dstrike w:val="0"/>
          <w:color w:val="000000"/>
          <w:sz w:val="32"/>
          <w:szCs w:val="32"/>
          <w:lang w:val="en-US" w:eastAsia="zh-CN"/>
        </w:rPr>
      </w:pPr>
      <w:r>
        <w:rPr>
          <w:rFonts w:hint="default" w:ascii="Times New Roman" w:hAnsi="Times New Roman" w:cs="Times New Roman"/>
          <w:b w:val="0"/>
          <w:bCs w:val="0"/>
          <w:color w:val="000000"/>
          <w:sz w:val="32"/>
          <w:szCs w:val="32"/>
          <w:lang w:val="en-US" w:eastAsia="zh-CN"/>
        </w:rPr>
        <w:t>2.拓宽融资渠道、加大融资力度，加快推进芒市第二污水处理厂建设项目进度。</w:t>
      </w:r>
    </w:p>
    <w:p w14:paraId="6D0A96F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z w:val="32"/>
          <w:szCs w:val="32"/>
          <w:highlight w:val="none"/>
          <w:lang w:val="en-US" w:eastAsia="zh-CN"/>
        </w:rPr>
      </w:pPr>
      <w:r>
        <w:rPr>
          <w:rFonts w:hint="default" w:ascii="Times New Roman" w:hAnsi="Times New Roman" w:eastAsia="方正楷体_GBK" w:cs="Times New Roman"/>
          <w:color w:val="000000"/>
          <w:sz w:val="32"/>
          <w:szCs w:val="32"/>
          <w:highlight w:val="none"/>
          <w:lang w:val="en-US" w:eastAsia="zh-CN"/>
        </w:rPr>
        <w:t>（九）第一轮省级生态环境保护督察指出“德宏州农村环境综合整治力度还需加大”。</w:t>
      </w:r>
    </w:p>
    <w:p w14:paraId="3A2BBF1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cs="Times New Roman"/>
          <w:b w:val="0"/>
          <w:bCs w:val="0"/>
          <w:color w:val="000000"/>
          <w:sz w:val="32"/>
          <w:szCs w:val="32"/>
          <w:vertAlign w:val="baseline"/>
          <w:lang w:val="en-US" w:eastAsia="zh-CN"/>
        </w:rPr>
        <w:t>州住房城乡建设局</w:t>
      </w:r>
    </w:p>
    <w:p w14:paraId="270259D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梁河县党委、政府</w:t>
      </w:r>
    </w:p>
    <w:p w14:paraId="1930B11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lang w:val="en-US" w:eastAsia="zh-CN"/>
        </w:rPr>
        <w:t>州农业农村局、州生态环境局、州水利局</w:t>
      </w:r>
    </w:p>
    <w:p w14:paraId="4EAD807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w:t>
      </w:r>
      <w:r>
        <w:rPr>
          <w:rFonts w:hint="default" w:ascii="Times New Roman" w:hAnsi="Times New Roman" w:eastAsia="方正仿宋_GBK" w:cs="Times New Roman"/>
          <w:b/>
          <w:bCs/>
          <w:color w:val="000000"/>
          <w:sz w:val="32"/>
          <w:szCs w:val="32"/>
          <w:lang w:val="en-US" w:eastAsia="zh-CN"/>
        </w:rPr>
        <w:t>改目标：</w:t>
      </w:r>
      <w:r>
        <w:rPr>
          <w:rFonts w:hint="default" w:ascii="Times New Roman" w:hAnsi="Times New Roman" w:eastAsia="方正仿宋_GBK" w:cs="Times New Roman"/>
          <w:b w:val="0"/>
          <w:bCs w:val="0"/>
          <w:color w:val="000000"/>
          <w:sz w:val="32"/>
          <w:szCs w:val="32"/>
          <w:lang w:val="en-US" w:eastAsia="zh-CN"/>
        </w:rPr>
        <w:t>完成第一轮省级生态环境保护督察指出“德宏州农村环境综合整治力度还需加大”涉及梁河问题整改。</w:t>
      </w:r>
    </w:p>
    <w:p w14:paraId="1C73EDB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整改时限：</w:t>
      </w:r>
      <w:r>
        <w:rPr>
          <w:rFonts w:hint="default" w:ascii="Times New Roman" w:hAnsi="Times New Roman" w:cs="Times New Roman"/>
          <w:b w:val="0"/>
          <w:bCs w:val="0"/>
          <w:color w:val="000000"/>
          <w:sz w:val="32"/>
          <w:szCs w:val="32"/>
          <w:lang w:val="en-US" w:eastAsia="zh-CN"/>
        </w:rPr>
        <w:t>2024年12月</w:t>
      </w:r>
      <w:r>
        <w:rPr>
          <w:rFonts w:hint="default" w:ascii="Times New Roman" w:hAnsi="Times New Roman" w:eastAsia="方正仿宋_GBK" w:cs="Times New Roman"/>
          <w:b w:val="0"/>
          <w:bCs w:val="0"/>
          <w:color w:val="000000"/>
          <w:sz w:val="32"/>
          <w:szCs w:val="32"/>
          <w:lang w:val="en-US" w:eastAsia="zh-CN"/>
        </w:rPr>
        <w:t>底前</w:t>
      </w:r>
    </w:p>
    <w:p w14:paraId="2991AE2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整改措施：</w:t>
      </w:r>
    </w:p>
    <w:p w14:paraId="06830E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1.规范验收标准。州级相关部门强化统筹协调，加强业务指导、帮扶，统一验收标准。梁河县按照云南省住房城乡建设厅等6部门印发《关于进一步加强农村生活垃圾收运处置体系建设管理和做好乡镇镇区生活污水治理工作的通知》要求进行验收。</w:t>
      </w:r>
    </w:p>
    <w:p w14:paraId="7021144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2.梁河县持续推进农村人居环境PPP项目建设力度，完善乡镇镇区生活污水、生活垃圾收集、处置设施，提高生活污水、生活垃圾治理基础设施建设管理水平。</w:t>
      </w:r>
    </w:p>
    <w:p w14:paraId="2D9B9D9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strike/>
          <w:dstrike w:val="0"/>
          <w:color w:val="000000"/>
          <w:spacing w:val="0"/>
          <w:kern w:val="0"/>
          <w:sz w:val="32"/>
          <w:szCs w:val="32"/>
          <w:lang w:val="en-US" w:eastAsia="zh-CN"/>
        </w:rPr>
      </w:pPr>
      <w:r>
        <w:rPr>
          <w:rFonts w:hint="default" w:ascii="Times New Roman" w:hAnsi="Times New Roman" w:eastAsia="方正楷体_GBK" w:cs="Times New Roman"/>
          <w:color w:val="000000"/>
          <w:spacing w:val="0"/>
          <w:kern w:val="0"/>
          <w:sz w:val="32"/>
          <w:szCs w:val="32"/>
          <w:lang w:val="en-US" w:eastAsia="zh-CN"/>
        </w:rPr>
        <w:t>（十）督察整改责任落实不到位。德宏州有关县（市）、部门对生态环境保护督察反馈问题整改的政治性、严肃性</w:t>
      </w:r>
      <w:r>
        <w:rPr>
          <w:rFonts w:hint="default" w:ascii="Times New Roman" w:hAnsi="Times New Roman" w:eastAsia="方正楷体_GBK" w:cs="Times New Roman"/>
          <w:color w:val="000000"/>
          <w:spacing w:val="0"/>
          <w:kern w:val="0"/>
          <w:sz w:val="32"/>
          <w:szCs w:val="32"/>
          <w:highlight w:val="none"/>
          <w:lang w:val="en-US" w:eastAsia="zh-CN"/>
        </w:rPr>
        <w:t>认识严重不足</w:t>
      </w:r>
      <w:r>
        <w:rPr>
          <w:rFonts w:hint="default" w:ascii="Times New Roman" w:hAnsi="Times New Roman" w:eastAsia="方正楷体_GBK" w:cs="Times New Roman"/>
          <w:color w:val="000000"/>
          <w:spacing w:val="0"/>
          <w:kern w:val="0"/>
          <w:sz w:val="32"/>
          <w:szCs w:val="32"/>
          <w:lang w:val="en-US" w:eastAsia="zh-CN"/>
        </w:rPr>
        <w:t>，制定的目标措施不实，部分问题长期存在。德宏州制定的中央生态环境保护督察反馈问题整改方案明确，“完成德宏州历史遗留矿山生态修复任务，改善历史遗留矿山生态环境”。</w:t>
      </w:r>
    </w:p>
    <w:p w14:paraId="08950E3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lang w:val="en-US" w:eastAsia="zh-CN"/>
        </w:rPr>
        <w:t>州自然资源和规划局</w:t>
      </w:r>
    </w:p>
    <w:p w14:paraId="5E6542B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lang w:val="en-US" w:eastAsia="zh-CN"/>
        </w:rPr>
        <w:t>各县市</w:t>
      </w:r>
      <w:r>
        <w:rPr>
          <w:rFonts w:hint="default" w:ascii="Times New Roman" w:hAnsi="Times New Roman" w:eastAsia="方正仿宋_GBK" w:cs="Times New Roman"/>
          <w:b w:val="0"/>
          <w:bCs w:val="0"/>
          <w:color w:val="000000"/>
          <w:sz w:val="32"/>
          <w:szCs w:val="32"/>
          <w:vertAlign w:val="baseline"/>
          <w:lang w:val="en-US" w:eastAsia="zh-CN"/>
        </w:rPr>
        <w:t>党委、政府</w:t>
      </w:r>
    </w:p>
    <w:p w14:paraId="43B2D49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color w:val="000000"/>
          <w:sz w:val="32"/>
          <w:szCs w:val="32"/>
          <w:lang w:eastAsia="zh-CN"/>
        </w:rPr>
        <w:t>州林草局</w:t>
      </w:r>
      <w:r>
        <w:rPr>
          <w:rFonts w:hint="default" w:ascii="Times New Roman" w:hAnsi="Times New Roman" w:cs="Times New Roman"/>
          <w:color w:val="000000"/>
          <w:sz w:val="32"/>
          <w:szCs w:val="32"/>
          <w:lang w:eastAsia="zh-CN"/>
        </w:rPr>
        <w:t>、</w:t>
      </w:r>
      <w:r>
        <w:rPr>
          <w:rFonts w:hint="default" w:ascii="Times New Roman" w:hAnsi="Times New Roman" w:eastAsia="方正仿宋_GBK" w:cs="Times New Roman"/>
          <w:color w:val="000000"/>
          <w:sz w:val="32"/>
          <w:szCs w:val="32"/>
          <w:lang w:eastAsia="zh-CN"/>
        </w:rPr>
        <w:t>州生态环境局</w:t>
      </w:r>
    </w:p>
    <w:p w14:paraId="65B9995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整改目标：</w:t>
      </w:r>
      <w:r>
        <w:rPr>
          <w:rFonts w:hint="default" w:ascii="Times New Roman" w:hAnsi="Times New Roman" w:eastAsia="方正仿宋_GBK" w:cs="Times New Roman"/>
          <w:b w:val="0"/>
          <w:bCs w:val="0"/>
          <w:color w:val="000000"/>
          <w:sz w:val="32"/>
          <w:szCs w:val="32"/>
          <w:lang w:val="en-US" w:eastAsia="zh-CN"/>
        </w:rPr>
        <w:t>完成全州历史遗留矿山生态修复任务366处。</w:t>
      </w:r>
    </w:p>
    <w:p w14:paraId="08D362A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整改时限：</w:t>
      </w:r>
      <w:r>
        <w:rPr>
          <w:rFonts w:hint="default" w:ascii="Times New Roman" w:hAnsi="Times New Roman" w:eastAsia="方正仿宋_GBK" w:cs="Times New Roman"/>
          <w:b w:val="0"/>
          <w:bCs w:val="0"/>
          <w:color w:val="000000"/>
          <w:sz w:val="32"/>
          <w:szCs w:val="32"/>
          <w:lang w:val="en-US" w:eastAsia="zh-CN"/>
        </w:rPr>
        <w:t>2025年12月底前</w:t>
      </w:r>
    </w:p>
    <w:p w14:paraId="42E3790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整改措施：</w:t>
      </w:r>
    </w:p>
    <w:p w14:paraId="7458776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1.严格项目管理程序，按照《云南省历史遗留矿山生态修复项目暂行管理办法》加快推进历史遗留矿山生态修复工作，并按照“谁开采、谁治理，边开采、边治理”的原则，实施矿山生态修复监管工作。</w:t>
      </w:r>
    </w:p>
    <w:p w14:paraId="650E8B7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2.坚持“自然修复、绿化修复、工程治理”的思路，按照《德宏州历史遗留矿山生态修复工作方案》《县级历史遗留矿山生态修复实施方案》和“一矿一策”生态修复台账的要求，压实责任，加强督查，认真按照年度推进修复项目实施和问题整改</w:t>
      </w:r>
      <w:r>
        <w:rPr>
          <w:rFonts w:hint="default" w:ascii="Times New Roman" w:hAnsi="Times New Roman" w:cs="Times New Roman"/>
          <w:b w:val="0"/>
          <w:bCs w:val="0"/>
          <w:color w:val="000000"/>
          <w:sz w:val="32"/>
          <w:szCs w:val="32"/>
          <w:lang w:val="en-US" w:eastAsia="zh-CN"/>
        </w:rPr>
        <w:t>。</w:t>
      </w:r>
    </w:p>
    <w:p w14:paraId="51FBEDD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3.根据《自然资源部关于探索利用市场化方式推进矿山生态修复的意见》《云南省自然资源厅关于鼓励和支持社会资本参与生态修复的实施意见》，多渠道筹措资金，各级财政从矿业权出让金中安排资金专项用于历史遗留矿山生态修复。</w:t>
      </w:r>
    </w:p>
    <w:p w14:paraId="2482A3C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color w:val="000000"/>
          <w:spacing w:val="0"/>
          <w:kern w:val="0"/>
          <w:sz w:val="32"/>
          <w:szCs w:val="32"/>
          <w:lang w:val="en-US" w:eastAsia="zh-CN"/>
        </w:rPr>
      </w:pPr>
      <w:r>
        <w:rPr>
          <w:rFonts w:hint="default" w:ascii="Times New Roman" w:hAnsi="Times New Roman" w:eastAsia="方正楷体_GBK" w:cs="Times New Roman"/>
          <w:color w:val="000000"/>
          <w:spacing w:val="0"/>
          <w:kern w:val="0"/>
          <w:sz w:val="32"/>
          <w:szCs w:val="32"/>
          <w:lang w:val="en-US" w:eastAsia="zh-CN"/>
        </w:rPr>
        <w:t>（十一）2020年云南省长江经济带生态环境警示片披露的盈江县陇中村保盈石场水土流失严重问题，本应于2021年年底完成整改但截至督察进驻仍未整改到位，省级未予验收通过。</w:t>
      </w:r>
    </w:p>
    <w:p w14:paraId="3A87553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lang w:val="en-US" w:eastAsia="zh-CN"/>
        </w:rPr>
        <w:t>州自然资源和规划局</w:t>
      </w:r>
    </w:p>
    <w:p w14:paraId="15570C0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lang w:val="en-US" w:eastAsia="zh-CN"/>
        </w:rPr>
        <w:t>盈江县</w:t>
      </w:r>
      <w:r>
        <w:rPr>
          <w:rFonts w:hint="default" w:ascii="Times New Roman" w:hAnsi="Times New Roman" w:eastAsia="方正仿宋_GBK" w:cs="Times New Roman"/>
          <w:b w:val="0"/>
          <w:bCs w:val="0"/>
          <w:color w:val="000000"/>
          <w:sz w:val="32"/>
          <w:szCs w:val="32"/>
          <w:vertAlign w:val="baseline"/>
          <w:lang w:val="en-US" w:eastAsia="zh-CN"/>
        </w:rPr>
        <w:t>党委、政府</w:t>
      </w:r>
    </w:p>
    <w:p w14:paraId="5A0CF49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color w:val="000000"/>
          <w:sz w:val="32"/>
          <w:szCs w:val="32"/>
          <w:lang w:eastAsia="zh-CN"/>
        </w:rPr>
        <w:t>州生态环境局、州水利局、州林草局</w:t>
      </w:r>
    </w:p>
    <w:p w14:paraId="1729B66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color w:val="000000"/>
          <w:sz w:val="32"/>
          <w:szCs w:val="32"/>
          <w:lang w:eastAsia="zh-CN"/>
        </w:rPr>
        <w:t>完成</w:t>
      </w:r>
      <w:r>
        <w:rPr>
          <w:rFonts w:hint="default" w:ascii="Times New Roman" w:hAnsi="Times New Roman" w:eastAsia="方正仿宋_GBK" w:cs="Times New Roman"/>
          <w:color w:val="000000"/>
          <w:sz w:val="32"/>
          <w:szCs w:val="32"/>
          <w:lang w:val="en-US" w:eastAsia="zh-CN"/>
        </w:rPr>
        <w:t>盈江县陇中村保盈石场水土流失治理并通过省级验收</w:t>
      </w:r>
      <w:r>
        <w:rPr>
          <w:rFonts w:hint="default" w:ascii="Times New Roman" w:hAnsi="Times New Roman" w:cs="Times New Roman"/>
          <w:color w:val="000000"/>
          <w:sz w:val="32"/>
          <w:szCs w:val="32"/>
          <w:lang w:val="en-US" w:eastAsia="zh-CN"/>
        </w:rPr>
        <w:t>。</w:t>
      </w:r>
    </w:p>
    <w:p w14:paraId="4BF7C08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cs="Times New Roman"/>
          <w:b/>
          <w:bCs/>
          <w:color w:val="000000"/>
          <w:sz w:val="32"/>
          <w:szCs w:val="32"/>
          <w:lang w:eastAsia="zh-CN"/>
        </w:rPr>
        <w:t>：</w:t>
      </w:r>
      <w:r>
        <w:rPr>
          <w:rFonts w:hint="default" w:ascii="Times New Roman" w:hAnsi="Times New Roman" w:cs="Times New Roman"/>
          <w:color w:val="000000"/>
          <w:sz w:val="32"/>
          <w:szCs w:val="32"/>
          <w:vertAlign w:val="baseline"/>
          <w:lang w:val="en-US" w:eastAsia="zh-CN"/>
        </w:rPr>
        <w:t>2024年6月底前</w:t>
      </w:r>
    </w:p>
    <w:p w14:paraId="1F5620B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3604272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1.严格按照《云南省推动长江经济带发展领导小组办公室关于印发2020年云南省长江经济带生态环境突出问题整改方案的通知》《德宏州人民政府关于落实2020年长江经济带警示片披露涉及盈江县生态环境问题优化整改方案》明确的八项整改措施，完善环评批复要求的环保设施，整改完成项目区河道弃土弃渣清运、护岸堤、固床坝、挡土防护墙、截排水和沉砂池、项目区生态修复等水土保持设施，消除对环境污染、水土流失和地质灾害隐患风险，并通过省级验收。</w:t>
      </w:r>
    </w:p>
    <w:p w14:paraId="31CF870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2.进一步深刻认识督察反馈问题整改工作的严肃性，认真反省超期完成整改验收销号的问题，结合本次督察指出问题，全面组织开展整改成效“回头看”，持续巩固整改工作成果。</w:t>
      </w:r>
    </w:p>
    <w:p w14:paraId="1977DEC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pacing w:val="0"/>
          <w:kern w:val="0"/>
          <w:sz w:val="32"/>
          <w:szCs w:val="32"/>
          <w:lang w:val="en-US" w:eastAsia="zh-CN"/>
        </w:rPr>
      </w:pPr>
      <w:r>
        <w:rPr>
          <w:rFonts w:hint="default" w:ascii="Times New Roman" w:hAnsi="Times New Roman" w:eastAsia="方正楷体_GBK" w:cs="Times New Roman"/>
          <w:color w:val="000000"/>
          <w:spacing w:val="0"/>
          <w:kern w:val="0"/>
          <w:sz w:val="32"/>
          <w:szCs w:val="32"/>
          <w:lang w:val="en-US" w:eastAsia="zh-CN"/>
        </w:rPr>
        <w:t>（十二）瑞丽市制定的第一轮省级生态环境保护督察整改方案明确，姐告污水处理厂力争2019年6月底前建成试运营；但截至督察进驻，瑞丽市姐告污水处理厂土建施工尚未完成，姐告边境贸易区1.92平方公里内的污水长期无收集处理设施，姐告小河长期为黑臭水体，环境污染问题突出。</w:t>
      </w:r>
    </w:p>
    <w:p w14:paraId="27BB8FA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color w:val="000000"/>
          <w:sz w:val="32"/>
          <w:szCs w:val="32"/>
          <w:lang w:val="en-US" w:eastAsia="zh-CN"/>
        </w:rPr>
        <w:t>州住房城乡建设局</w:t>
      </w:r>
    </w:p>
    <w:p w14:paraId="1A8DF2A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lang w:val="en-US" w:eastAsia="zh-CN"/>
        </w:rPr>
        <w:t>瑞丽市</w:t>
      </w:r>
      <w:r>
        <w:rPr>
          <w:rFonts w:hint="default" w:ascii="Times New Roman" w:hAnsi="Times New Roman" w:eastAsia="方正仿宋_GBK" w:cs="Times New Roman"/>
          <w:b w:val="0"/>
          <w:bCs w:val="0"/>
          <w:color w:val="000000"/>
          <w:sz w:val="32"/>
          <w:szCs w:val="32"/>
          <w:vertAlign w:val="baseline"/>
          <w:lang w:val="en-US" w:eastAsia="zh-CN"/>
        </w:rPr>
        <w:t>党委、政府</w:t>
      </w:r>
    </w:p>
    <w:p w14:paraId="0C749E8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lang w:val="en-US" w:eastAsia="zh-CN"/>
        </w:rPr>
        <w:t>州生态环境局、州水利局、州发展改革委、州财政局</w:t>
      </w:r>
      <w:r>
        <w:rPr>
          <w:rFonts w:hint="default" w:ascii="Times New Roman" w:hAnsi="Times New Roman" w:cs="Times New Roman"/>
          <w:b w:val="0"/>
          <w:bCs w:val="0"/>
          <w:color w:val="000000"/>
          <w:sz w:val="32"/>
          <w:szCs w:val="32"/>
          <w:lang w:val="en-US" w:eastAsia="zh-CN"/>
        </w:rPr>
        <w:t>、州外事办</w:t>
      </w:r>
    </w:p>
    <w:p w14:paraId="43F6505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lang w:val="en-US" w:eastAsia="zh-CN"/>
        </w:rPr>
        <w:t>：完成姐告污水处理厂及配套管网工程建设，</w:t>
      </w:r>
      <w:r>
        <w:rPr>
          <w:rFonts w:hint="default" w:ascii="Times New Roman" w:hAnsi="Times New Roman" w:cs="Times New Roman"/>
          <w:b w:val="0"/>
          <w:bCs w:val="0"/>
          <w:color w:val="000000"/>
          <w:sz w:val="32"/>
          <w:szCs w:val="32"/>
          <w:lang w:val="en-US" w:eastAsia="zh-CN"/>
        </w:rPr>
        <w:t>持续改善</w:t>
      </w:r>
      <w:r>
        <w:rPr>
          <w:rFonts w:hint="default" w:ascii="Times New Roman" w:hAnsi="Times New Roman" w:eastAsia="方正仿宋_GBK" w:cs="Times New Roman"/>
          <w:b w:val="0"/>
          <w:bCs w:val="0"/>
          <w:color w:val="000000"/>
          <w:sz w:val="32"/>
          <w:szCs w:val="32"/>
          <w:lang w:val="en-US" w:eastAsia="zh-CN"/>
        </w:rPr>
        <w:t>姐告小河水质。</w:t>
      </w:r>
    </w:p>
    <w:p w14:paraId="4F3EFF1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cs="Times New Roman"/>
          <w:b w:val="0"/>
          <w:bCs w:val="0"/>
          <w:color w:val="000000"/>
          <w:sz w:val="32"/>
          <w:szCs w:val="32"/>
          <w:lang w:val="en-US" w:eastAsia="zh-CN"/>
        </w:rPr>
        <w:t>2024年12月</w:t>
      </w:r>
      <w:r>
        <w:rPr>
          <w:rFonts w:hint="default" w:ascii="Times New Roman" w:hAnsi="Times New Roman" w:eastAsia="方正仿宋_GBK" w:cs="Times New Roman"/>
          <w:b w:val="0"/>
          <w:bCs w:val="0"/>
          <w:color w:val="000000"/>
          <w:sz w:val="32"/>
          <w:szCs w:val="32"/>
          <w:lang w:val="en-US" w:eastAsia="zh-CN"/>
        </w:rPr>
        <w:t>底前</w:t>
      </w:r>
    </w:p>
    <w:p w14:paraId="14252FC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整改措施：</w:t>
      </w:r>
    </w:p>
    <w:p w14:paraId="22B1592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1.加快推进瑞丽市姐告污水处理厂及配套管网建设，使姐告边境贸易区1.92平方公里内的污水得到有效处理。</w:t>
      </w:r>
    </w:p>
    <w:p w14:paraId="64D5B7B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2.推进姐告小河黑臭水体（境内段）治理工程，对境内段的垃圾打捞及污水直排口封堵，完善姐告片区污水收集管网建设</w:t>
      </w:r>
      <w:r>
        <w:rPr>
          <w:rFonts w:hint="default" w:ascii="Times New Roman" w:hAnsi="Times New Roman" w:cs="Times New Roman"/>
          <w:b w:val="0"/>
          <w:bCs w:val="0"/>
          <w:color w:val="000000"/>
          <w:sz w:val="32"/>
          <w:szCs w:val="32"/>
          <w:lang w:val="en-US" w:eastAsia="zh-CN"/>
        </w:rPr>
        <w:t>，持续改善</w:t>
      </w:r>
      <w:r>
        <w:rPr>
          <w:rFonts w:hint="default" w:ascii="Times New Roman" w:hAnsi="Times New Roman" w:eastAsia="方正仿宋_GBK" w:cs="Times New Roman"/>
          <w:b w:val="0"/>
          <w:bCs w:val="0"/>
          <w:color w:val="000000"/>
          <w:sz w:val="32"/>
          <w:szCs w:val="32"/>
          <w:lang w:val="en-US" w:eastAsia="zh-CN"/>
        </w:rPr>
        <w:t>姐告小河境内段水质</w:t>
      </w:r>
      <w:r>
        <w:rPr>
          <w:rFonts w:hint="default" w:ascii="Times New Roman" w:hAnsi="Times New Roman" w:cs="Times New Roman"/>
          <w:b w:val="0"/>
          <w:bCs w:val="0"/>
          <w:color w:val="000000"/>
          <w:sz w:val="32"/>
          <w:szCs w:val="32"/>
          <w:lang w:val="en-US" w:eastAsia="zh-CN"/>
        </w:rPr>
        <w:t>。</w:t>
      </w:r>
    </w:p>
    <w:p w14:paraId="0494A93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3.加强水体水质监测，</w:t>
      </w:r>
      <w:r>
        <w:rPr>
          <w:rFonts w:hint="default" w:ascii="Times New Roman" w:hAnsi="Times New Roman" w:cs="Times New Roman"/>
          <w:b w:val="0"/>
          <w:bCs w:val="0"/>
          <w:color w:val="000000"/>
          <w:sz w:val="32"/>
          <w:szCs w:val="32"/>
          <w:lang w:val="en-US" w:eastAsia="zh-CN"/>
        </w:rPr>
        <w:t>及时掌握水质变化情况</w:t>
      </w:r>
      <w:r>
        <w:rPr>
          <w:rFonts w:hint="default" w:ascii="Times New Roman" w:hAnsi="Times New Roman" w:eastAsia="方正仿宋_GBK" w:cs="Times New Roman"/>
          <w:b w:val="0"/>
          <w:bCs w:val="0"/>
          <w:color w:val="000000"/>
          <w:sz w:val="32"/>
          <w:szCs w:val="32"/>
          <w:lang w:val="en-US" w:eastAsia="zh-CN"/>
        </w:rPr>
        <w:t>。</w:t>
      </w:r>
    </w:p>
    <w:p w14:paraId="0437CBD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pacing w:val="0"/>
          <w:kern w:val="0"/>
          <w:sz w:val="32"/>
          <w:szCs w:val="32"/>
          <w:lang w:val="en-US" w:eastAsia="zh-CN"/>
        </w:rPr>
      </w:pPr>
      <w:r>
        <w:rPr>
          <w:rFonts w:hint="default" w:ascii="Times New Roman" w:hAnsi="Times New Roman" w:eastAsia="方正楷体_GBK" w:cs="Times New Roman"/>
          <w:color w:val="000000"/>
          <w:spacing w:val="0"/>
          <w:kern w:val="0"/>
          <w:sz w:val="32"/>
          <w:szCs w:val="32"/>
          <w:lang w:val="en-US" w:eastAsia="zh-CN"/>
        </w:rPr>
        <w:t>（十三）瑞丽市制定的省级生态环境保护督察“回头看”整改方案还明确，2021年12月31日前全面提升团结大沟水环境质量，但制定的整改方案目标泛化、措施不实，2021年12月整改验收时，15个监测断面有4个为轻度黑臭，黑臭比例高达26.6%。</w:t>
      </w:r>
    </w:p>
    <w:p w14:paraId="4CE4858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州住房城乡建设局</w:t>
      </w:r>
    </w:p>
    <w:p w14:paraId="729BD71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lang w:val="en-US" w:eastAsia="zh-CN"/>
        </w:rPr>
        <w:t>瑞丽市</w:t>
      </w:r>
      <w:r>
        <w:rPr>
          <w:rFonts w:hint="default" w:ascii="Times New Roman" w:hAnsi="Times New Roman" w:eastAsia="方正仿宋_GBK" w:cs="Times New Roman"/>
          <w:b w:val="0"/>
          <w:bCs w:val="0"/>
          <w:color w:val="000000"/>
          <w:sz w:val="32"/>
          <w:szCs w:val="32"/>
          <w:vertAlign w:val="baseline"/>
          <w:lang w:val="en-US" w:eastAsia="zh-CN"/>
        </w:rPr>
        <w:t>党委、政府</w:t>
      </w:r>
    </w:p>
    <w:p w14:paraId="3A6F647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配合单位：</w:t>
      </w:r>
      <w:r>
        <w:rPr>
          <w:rFonts w:hint="default" w:ascii="Times New Roman" w:hAnsi="Times New Roman" w:eastAsia="方正仿宋_GBK" w:cs="Times New Roman"/>
          <w:b w:val="0"/>
          <w:bCs w:val="0"/>
          <w:color w:val="000000"/>
          <w:sz w:val="32"/>
          <w:szCs w:val="32"/>
          <w:vertAlign w:val="baseline"/>
          <w:lang w:val="en-US" w:eastAsia="zh-CN"/>
        </w:rPr>
        <w:t>州生态环境局、州水利局、州发展改革委、州财政局</w:t>
      </w:r>
    </w:p>
    <w:p w14:paraId="080F181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vertAlign w:val="baseline"/>
          <w:lang w:val="en-US" w:eastAsia="zh-CN"/>
        </w:rPr>
        <w:t>完成瑞丽市团结大沟黑臭水体整治</w:t>
      </w:r>
      <w:r>
        <w:rPr>
          <w:rFonts w:hint="default" w:ascii="Times New Roman" w:hAnsi="Times New Roman" w:cs="Times New Roman"/>
          <w:b w:val="0"/>
          <w:bCs w:val="0"/>
          <w:color w:val="000000"/>
          <w:sz w:val="32"/>
          <w:szCs w:val="32"/>
          <w:vertAlign w:val="baseline"/>
          <w:lang w:val="en-US" w:eastAsia="zh-CN"/>
        </w:rPr>
        <w:t>任务</w:t>
      </w:r>
      <w:r>
        <w:rPr>
          <w:rFonts w:hint="default" w:ascii="Times New Roman" w:hAnsi="Times New Roman" w:eastAsia="方正仿宋_GBK" w:cs="Times New Roman"/>
          <w:b w:val="0"/>
          <w:bCs w:val="0"/>
          <w:color w:val="000000"/>
          <w:sz w:val="32"/>
          <w:szCs w:val="32"/>
          <w:vertAlign w:val="baseline"/>
          <w:lang w:val="en-US" w:eastAsia="zh-CN"/>
        </w:rPr>
        <w:t>。</w:t>
      </w:r>
    </w:p>
    <w:p w14:paraId="1F73236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eastAsia="方正仿宋_GBK" w:cs="Times New Roman"/>
          <w:b w:val="0"/>
          <w:bCs w:val="0"/>
          <w:color w:val="000000"/>
          <w:sz w:val="32"/>
          <w:szCs w:val="32"/>
          <w:vertAlign w:val="baseline"/>
          <w:lang w:val="en-US" w:eastAsia="zh-CN"/>
        </w:rPr>
        <w:t>2024年12月底前</w:t>
      </w:r>
    </w:p>
    <w:p w14:paraId="608FF05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7C61366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1.对照《瑞丽市团结大沟黑臭水体“一河一策”系统化整治方案》，从“控源截污、内源治理、疏浚活水、生态治理”等方面实施污水处理提质增效、城镇雨污分流改造管网、城中村城郊结合部污水管网完善工程等项目，有效推动团结大沟内源治理，彻底清理河底的淤泥，消除河道内源污染。</w:t>
      </w:r>
    </w:p>
    <w:p w14:paraId="4DCB937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2.完成上级下达瑞丽市排水管网新改建任务，进一步加强团结大沟沿线污水管网排查整治工作，防止生活污水排入团结大沟。</w:t>
      </w:r>
    </w:p>
    <w:p w14:paraId="115CC49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3.在全州城市建成区范围内开展黑臭水体排查工作，及时发现对存在问题并制定整改措施，逐步推进整治。</w:t>
      </w:r>
    </w:p>
    <w:p w14:paraId="5757A84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color w:val="000000"/>
          <w:spacing w:val="0"/>
          <w:kern w:val="0"/>
          <w:sz w:val="32"/>
          <w:szCs w:val="32"/>
          <w:lang w:val="en-US" w:eastAsia="zh-CN"/>
        </w:rPr>
      </w:pPr>
      <w:r>
        <w:rPr>
          <w:rFonts w:hint="default" w:ascii="Times New Roman" w:hAnsi="Times New Roman" w:eastAsia="方正楷体_GBK" w:cs="Times New Roman"/>
          <w:color w:val="000000"/>
          <w:spacing w:val="0"/>
          <w:kern w:val="0"/>
          <w:sz w:val="32"/>
          <w:szCs w:val="32"/>
          <w:lang w:val="en-US" w:eastAsia="zh-CN"/>
        </w:rPr>
        <w:t>（十四）2019年省级生态环境保护督察“回头看”及芒市大河环境问题专项督察指出，芒市大河6条主要支流流经芒市城区后水质迅速下降。芒市2021年启动南木黑河流域综合治理工程，</w:t>
      </w:r>
      <w:r>
        <w:rPr>
          <w:rFonts w:hint="default" w:ascii="Times New Roman" w:hAnsi="Times New Roman" w:eastAsia="方正楷体_GBK" w:cs="Times New Roman"/>
          <w:color w:val="000000"/>
          <w:spacing w:val="0"/>
          <w:kern w:val="0"/>
          <w:sz w:val="32"/>
          <w:szCs w:val="32"/>
          <w:lang w:val="en" w:eastAsia="zh-CN"/>
        </w:rPr>
        <w:t>工程实施进度缓慢</w:t>
      </w:r>
      <w:r>
        <w:rPr>
          <w:rFonts w:hint="default" w:ascii="Times New Roman" w:hAnsi="Times New Roman" w:eastAsia="方正楷体_GBK" w:cs="Times New Roman"/>
          <w:color w:val="000000"/>
          <w:spacing w:val="0"/>
          <w:kern w:val="0"/>
          <w:sz w:val="32"/>
          <w:szCs w:val="32"/>
          <w:lang w:val="en-US" w:eastAsia="zh-CN"/>
        </w:rPr>
        <w:t>，水环境没有得到改善。</w:t>
      </w:r>
    </w:p>
    <w:p w14:paraId="70A694E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cs="Times New Roman"/>
          <w:b w:val="0"/>
          <w:bCs w:val="0"/>
          <w:color w:val="000000"/>
          <w:sz w:val="32"/>
          <w:szCs w:val="32"/>
          <w:vertAlign w:val="baseline"/>
          <w:lang w:val="en-US" w:eastAsia="zh-CN"/>
        </w:rPr>
        <w:t>州住房城乡建设局</w:t>
      </w:r>
    </w:p>
    <w:p w14:paraId="3749268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lang w:val="en-US" w:eastAsia="zh-CN"/>
        </w:rPr>
        <w:t>芒市</w:t>
      </w:r>
      <w:r>
        <w:rPr>
          <w:rFonts w:hint="default" w:ascii="Times New Roman" w:hAnsi="Times New Roman" w:eastAsia="方正仿宋_GBK" w:cs="Times New Roman"/>
          <w:b w:val="0"/>
          <w:bCs w:val="0"/>
          <w:color w:val="000000"/>
          <w:sz w:val="32"/>
          <w:szCs w:val="32"/>
          <w:vertAlign w:val="baseline"/>
          <w:lang w:val="en-US" w:eastAsia="zh-CN"/>
        </w:rPr>
        <w:t>党委、政府</w:t>
      </w:r>
    </w:p>
    <w:p w14:paraId="39A9E7B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配合单位：</w:t>
      </w:r>
      <w:r>
        <w:rPr>
          <w:rFonts w:hint="default" w:ascii="Times New Roman" w:hAnsi="Times New Roman" w:eastAsia="方正仿宋_GBK" w:cs="Times New Roman"/>
          <w:b w:val="0"/>
          <w:bCs w:val="0"/>
          <w:color w:val="000000"/>
          <w:sz w:val="32"/>
          <w:szCs w:val="32"/>
          <w:vertAlign w:val="baseline"/>
          <w:lang w:val="en-US" w:eastAsia="zh-CN"/>
        </w:rPr>
        <w:t>州水利局</w:t>
      </w:r>
      <w:r>
        <w:rPr>
          <w:rFonts w:hint="default" w:ascii="Times New Roman" w:hAnsi="Times New Roman" w:cs="Times New Roman"/>
          <w:b w:val="0"/>
          <w:bCs w:val="0"/>
          <w:color w:val="000000"/>
          <w:sz w:val="32"/>
          <w:szCs w:val="32"/>
          <w:vertAlign w:val="baseline"/>
          <w:lang w:val="en-US" w:eastAsia="zh-CN"/>
        </w:rPr>
        <w:t>、</w:t>
      </w:r>
      <w:r>
        <w:rPr>
          <w:rFonts w:hint="default" w:ascii="Times New Roman" w:hAnsi="Times New Roman" w:eastAsia="方正仿宋_GBK" w:cs="Times New Roman"/>
          <w:b w:val="0"/>
          <w:bCs w:val="0"/>
          <w:color w:val="000000"/>
          <w:sz w:val="32"/>
          <w:szCs w:val="32"/>
          <w:lang w:val="en-US" w:eastAsia="zh-CN"/>
        </w:rPr>
        <w:t>州生态环境局、州发展改革委、州财政局</w:t>
      </w:r>
    </w:p>
    <w:p w14:paraId="508A28D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整改目标：</w:t>
      </w:r>
      <w:r>
        <w:rPr>
          <w:rFonts w:hint="default" w:ascii="Times New Roman" w:hAnsi="Times New Roman" w:cs="Times New Roman"/>
          <w:b w:val="0"/>
          <w:bCs w:val="0"/>
          <w:color w:val="000000"/>
          <w:sz w:val="32"/>
          <w:szCs w:val="32"/>
          <w:lang w:val="en-US" w:eastAsia="zh-CN"/>
        </w:rPr>
        <w:t>持续改善</w:t>
      </w:r>
      <w:r>
        <w:rPr>
          <w:rFonts w:hint="default" w:ascii="Times New Roman" w:hAnsi="Times New Roman" w:eastAsia="方正仿宋_GBK" w:cs="Times New Roman"/>
          <w:b w:val="0"/>
          <w:bCs w:val="0"/>
          <w:color w:val="000000"/>
          <w:sz w:val="32"/>
          <w:szCs w:val="32"/>
          <w:lang w:val="en-US" w:eastAsia="zh-CN"/>
        </w:rPr>
        <w:t>南木黑河、南秀河、南喊河、南麻河、澡地河、板过河河流断面水质</w:t>
      </w:r>
      <w:r>
        <w:rPr>
          <w:rFonts w:hint="default" w:ascii="Times New Roman" w:hAnsi="Times New Roman" w:cs="Times New Roman"/>
          <w:b w:val="0"/>
          <w:bCs w:val="0"/>
          <w:color w:val="000000"/>
          <w:sz w:val="32"/>
          <w:szCs w:val="32"/>
          <w:lang w:val="en-US" w:eastAsia="zh-CN"/>
        </w:rPr>
        <w:t>。</w:t>
      </w:r>
    </w:p>
    <w:p w14:paraId="1CEDFD5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整改时限：</w:t>
      </w:r>
      <w:r>
        <w:rPr>
          <w:rFonts w:hint="default" w:ascii="Times New Roman" w:hAnsi="Times New Roman" w:eastAsia="方正仿宋_GBK" w:cs="Times New Roman"/>
          <w:b w:val="0"/>
          <w:bCs w:val="0"/>
          <w:color w:val="000000"/>
          <w:sz w:val="32"/>
          <w:szCs w:val="32"/>
          <w:lang w:val="en-US" w:eastAsia="zh-CN"/>
        </w:rPr>
        <w:t>2025年12月底前</w:t>
      </w:r>
    </w:p>
    <w:p w14:paraId="52CD545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整改措施：</w:t>
      </w:r>
    </w:p>
    <w:p w14:paraId="26C8917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cs="Times New Roman"/>
          <w:b w:val="0"/>
          <w:bCs w:val="0"/>
          <w:color w:val="000000"/>
          <w:sz w:val="32"/>
          <w:szCs w:val="32"/>
          <w:lang w:val="en-US" w:eastAsia="zh-CN"/>
        </w:rPr>
        <w:t>1.</w:t>
      </w:r>
      <w:r>
        <w:rPr>
          <w:rFonts w:hint="default" w:ascii="Times New Roman" w:hAnsi="Times New Roman" w:eastAsia="方正仿宋_GBK" w:cs="Times New Roman"/>
          <w:b w:val="0"/>
          <w:bCs w:val="0"/>
          <w:color w:val="000000"/>
          <w:sz w:val="32"/>
          <w:szCs w:val="32"/>
          <w:lang w:val="en-US" w:eastAsia="zh-CN"/>
        </w:rPr>
        <w:t>调整优化芒市南木黑河流域综合治理方案，加快施工进度。</w:t>
      </w:r>
    </w:p>
    <w:p w14:paraId="50E5278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cs="Times New Roman"/>
          <w:b w:val="0"/>
          <w:bCs w:val="0"/>
          <w:color w:val="000000"/>
          <w:sz w:val="32"/>
          <w:szCs w:val="32"/>
          <w:lang w:val="en-US" w:eastAsia="zh-CN"/>
        </w:rPr>
        <w:t>2.</w:t>
      </w:r>
      <w:r>
        <w:rPr>
          <w:rFonts w:hint="default" w:ascii="Times New Roman" w:hAnsi="Times New Roman" w:eastAsia="方正仿宋_GBK" w:cs="Times New Roman"/>
          <w:b w:val="0"/>
          <w:bCs w:val="0"/>
          <w:color w:val="000000"/>
          <w:sz w:val="32"/>
          <w:szCs w:val="32"/>
          <w:lang w:val="en-US" w:eastAsia="zh-CN"/>
        </w:rPr>
        <w:t>完成芒市城区6条河流沿河排污口排查工作，并制定入河排污口</w:t>
      </w:r>
      <w:r>
        <w:rPr>
          <w:rFonts w:hint="default" w:ascii="Times New Roman" w:hAnsi="Times New Roman" w:cs="Times New Roman"/>
          <w:b w:val="0"/>
          <w:bCs w:val="0"/>
          <w:color w:val="000000"/>
          <w:sz w:val="32"/>
          <w:szCs w:val="32"/>
          <w:lang w:val="en-US" w:eastAsia="zh-CN"/>
        </w:rPr>
        <w:t>整治</w:t>
      </w:r>
      <w:r>
        <w:rPr>
          <w:rFonts w:hint="default" w:ascii="Times New Roman" w:hAnsi="Times New Roman" w:eastAsia="方正仿宋_GBK" w:cs="Times New Roman"/>
          <w:b w:val="0"/>
          <w:bCs w:val="0"/>
          <w:color w:val="000000"/>
          <w:sz w:val="32"/>
          <w:szCs w:val="32"/>
          <w:lang w:val="en-US" w:eastAsia="zh-CN"/>
        </w:rPr>
        <w:t>方案，加快推进污水管网建设和雨污分流改造工程。</w:t>
      </w:r>
    </w:p>
    <w:p w14:paraId="15BE098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3.严格落实河湖长制，实时开展巡河清河行动，防止生活垃圾流入河流造成二次污染。</w:t>
      </w:r>
    </w:p>
    <w:p w14:paraId="13316D4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b/>
          <w:bCs/>
          <w:color w:val="000000"/>
          <w:sz w:val="32"/>
          <w:szCs w:val="32"/>
          <w:vertAlign w:val="baseline"/>
          <w:lang w:val="en-US" w:eastAsia="zh-CN"/>
        </w:rPr>
      </w:pPr>
      <w:r>
        <w:rPr>
          <w:rFonts w:hint="default" w:ascii="Times New Roman" w:hAnsi="Times New Roman" w:eastAsia="方正楷体_GBK" w:cs="Times New Roman"/>
          <w:color w:val="000000"/>
          <w:spacing w:val="0"/>
          <w:kern w:val="0"/>
          <w:sz w:val="32"/>
          <w:szCs w:val="32"/>
          <w:lang w:val="en-US" w:eastAsia="zh-CN"/>
        </w:rPr>
        <w:t>（十五）芒市河风平国控断面富阳河流域水污染防治工程项目进度滞后。</w:t>
      </w:r>
    </w:p>
    <w:p w14:paraId="444BDB0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lang w:val="en-US" w:eastAsia="zh-CN"/>
        </w:rPr>
        <w:t>州生态环境局</w:t>
      </w:r>
    </w:p>
    <w:p w14:paraId="64732EB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lang w:val="en-US" w:eastAsia="zh-CN"/>
        </w:rPr>
        <w:t>芒市</w:t>
      </w:r>
      <w:r>
        <w:rPr>
          <w:rFonts w:hint="default" w:ascii="Times New Roman" w:hAnsi="Times New Roman" w:eastAsia="方正仿宋_GBK" w:cs="Times New Roman"/>
          <w:b w:val="0"/>
          <w:bCs w:val="0"/>
          <w:color w:val="000000"/>
          <w:sz w:val="32"/>
          <w:szCs w:val="32"/>
          <w:vertAlign w:val="baseline"/>
          <w:lang w:val="en-US" w:eastAsia="zh-CN"/>
        </w:rPr>
        <w:t>党委、政府</w:t>
      </w:r>
    </w:p>
    <w:p w14:paraId="54C817C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lang w:val="en-US" w:eastAsia="zh-CN"/>
        </w:rPr>
        <w:t>州财政局</w:t>
      </w:r>
    </w:p>
    <w:p w14:paraId="1730F6F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lang w:val="en-US" w:eastAsia="zh-CN"/>
        </w:rPr>
        <w:t>完成富阳河流域水污染防治工程项目建设。</w:t>
      </w:r>
    </w:p>
    <w:p w14:paraId="5ACA3F1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eastAsia="方正仿宋_GBK" w:cs="Times New Roman"/>
          <w:b w:val="0"/>
          <w:bCs w:val="0"/>
          <w:color w:val="000000"/>
          <w:sz w:val="32"/>
          <w:szCs w:val="32"/>
          <w:lang w:val="en-US" w:eastAsia="zh-CN"/>
        </w:rPr>
        <w:t>2025年12月底</w:t>
      </w:r>
    </w:p>
    <w:p w14:paraId="01BD099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2F55C95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cs="Times New Roman"/>
          <w:b w:val="0"/>
          <w:bCs w:val="0"/>
          <w:strike w:val="0"/>
          <w:dstrike w:val="0"/>
          <w:color w:val="000000"/>
          <w:sz w:val="32"/>
          <w:szCs w:val="32"/>
          <w:lang w:val="en-US" w:eastAsia="zh-CN"/>
        </w:rPr>
        <w:t>1.</w:t>
      </w:r>
      <w:r>
        <w:rPr>
          <w:rFonts w:hint="default" w:ascii="Times New Roman" w:hAnsi="Times New Roman" w:eastAsia="方正仿宋_GBK" w:cs="Times New Roman"/>
          <w:b w:val="0"/>
          <w:bCs w:val="0"/>
          <w:color w:val="000000"/>
          <w:sz w:val="32"/>
          <w:szCs w:val="32"/>
          <w:lang w:val="en-US" w:eastAsia="zh-CN"/>
        </w:rPr>
        <w:t>加强日常调度，每月开展项目进度调度，每季度对项目实施进度、资金情况、存在的问题进行通报提醒，确保项目按期完成。</w:t>
      </w:r>
    </w:p>
    <w:p w14:paraId="176EA99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cs="Times New Roman"/>
          <w:b w:val="0"/>
          <w:bCs w:val="0"/>
          <w:color w:val="000000"/>
          <w:sz w:val="32"/>
          <w:szCs w:val="32"/>
          <w:lang w:val="en-US" w:eastAsia="zh-CN"/>
        </w:rPr>
        <w:t>2.</w:t>
      </w:r>
      <w:r>
        <w:rPr>
          <w:rFonts w:hint="default" w:ascii="Times New Roman" w:hAnsi="Times New Roman" w:eastAsia="方正仿宋_GBK" w:cs="Times New Roman"/>
          <w:b w:val="0"/>
          <w:bCs w:val="0"/>
          <w:color w:val="000000"/>
          <w:sz w:val="32"/>
          <w:szCs w:val="32"/>
          <w:lang w:val="en-US" w:eastAsia="zh-CN"/>
        </w:rPr>
        <w:t>强化要素保障，制定拨付计划，按照拨付计划拨付项目资金，加大项目资金拨付率，扎实推进项目实施。</w:t>
      </w:r>
    </w:p>
    <w:p w14:paraId="47DE6B7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黑体_GBK" w:cs="Times New Roman"/>
          <w:b w:val="0"/>
          <w:bCs/>
          <w:color w:val="000000"/>
          <w:sz w:val="32"/>
          <w:szCs w:val="32"/>
          <w:highlight w:val="none"/>
          <w:lang w:val="en-US" w:eastAsia="zh-CN"/>
        </w:rPr>
      </w:pPr>
      <w:r>
        <w:rPr>
          <w:rFonts w:hint="default" w:ascii="Times New Roman" w:hAnsi="Times New Roman" w:eastAsia="方正黑体_GBK" w:cs="Times New Roman"/>
          <w:b w:val="0"/>
          <w:bCs/>
          <w:color w:val="000000"/>
          <w:sz w:val="32"/>
          <w:szCs w:val="32"/>
          <w:highlight w:val="none"/>
          <w:lang w:val="en-US" w:eastAsia="zh-CN"/>
        </w:rPr>
        <w:t>二、推进瑞丽江—大盈江流域系统保护差距大</w:t>
      </w:r>
    </w:p>
    <w:p w14:paraId="497262A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b w:val="0"/>
          <w:bCs w:val="0"/>
          <w:i w:val="0"/>
          <w:iCs w:val="0"/>
          <w:color w:val="000000"/>
          <w:sz w:val="32"/>
          <w:szCs w:val="32"/>
          <w:highlight w:val="none"/>
          <w:lang w:val="en-US" w:eastAsia="zh-CN"/>
        </w:rPr>
      </w:pPr>
      <w:r>
        <w:rPr>
          <w:rFonts w:hint="default" w:ascii="Times New Roman" w:hAnsi="Times New Roman" w:eastAsia="方正楷体_GBK" w:cs="Times New Roman"/>
          <w:b w:val="0"/>
          <w:bCs w:val="0"/>
          <w:i w:val="0"/>
          <w:iCs w:val="0"/>
          <w:color w:val="000000"/>
          <w:sz w:val="32"/>
          <w:szCs w:val="32"/>
          <w:highlight w:val="none"/>
          <w:lang w:val="en-US" w:eastAsia="zh-CN"/>
        </w:rPr>
        <w:t>（十六）德宏州对统筹山水林田湖草沙系统治理重视不够，攻坚克难的勇气不足，生态环境问题被动应对多，主动作为少，系统治理观念远未树牢，由重点整治到系统治理的转变差距大。</w:t>
      </w:r>
    </w:p>
    <w:p w14:paraId="7161F5C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州自然资源和规划局</w:t>
      </w:r>
      <w:r>
        <w:rPr>
          <w:rFonts w:hint="default" w:ascii="Times New Roman" w:hAnsi="Times New Roman" w:cs="Times New Roman"/>
          <w:b w:val="0"/>
          <w:bCs w:val="0"/>
          <w:color w:val="000000"/>
          <w:sz w:val="32"/>
          <w:szCs w:val="32"/>
          <w:vertAlign w:val="baseline"/>
          <w:lang w:val="en-US" w:eastAsia="zh-CN"/>
        </w:rPr>
        <w:t>、</w:t>
      </w:r>
      <w:r>
        <w:rPr>
          <w:rFonts w:hint="default" w:ascii="Times New Roman" w:hAnsi="Times New Roman" w:eastAsia="方正仿宋_GBK" w:cs="Times New Roman"/>
          <w:b w:val="0"/>
          <w:bCs w:val="0"/>
          <w:color w:val="000000"/>
          <w:sz w:val="32"/>
          <w:szCs w:val="32"/>
          <w:vertAlign w:val="baseline"/>
          <w:lang w:val="en-US" w:eastAsia="zh-CN"/>
        </w:rPr>
        <w:t>州林草局</w:t>
      </w:r>
    </w:p>
    <w:p w14:paraId="715ADCA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各县市党委、政府</w:t>
      </w:r>
    </w:p>
    <w:p w14:paraId="2EFFE0B6">
      <w:pPr>
        <w:pStyle w:val="8"/>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color w:val="000000"/>
          <w:sz w:val="32"/>
          <w:szCs w:val="32"/>
          <w:lang w:eastAsia="zh-CN"/>
        </w:rPr>
        <w:t>州农业农村局、州水利</w:t>
      </w:r>
      <w:r>
        <w:rPr>
          <w:rFonts w:hint="default" w:ascii="Times New Roman" w:hAnsi="Times New Roman" w:eastAsia="方正仿宋_GBK" w:cs="Times New Roman"/>
          <w:color w:val="000000"/>
          <w:kern w:val="0"/>
          <w:sz w:val="32"/>
          <w:szCs w:val="32"/>
          <w:lang w:val="en-US" w:eastAsia="zh-CN" w:bidi="ar-SA"/>
        </w:rPr>
        <w:t>局、州生态环境局</w:t>
      </w:r>
    </w:p>
    <w:p w14:paraId="7ADFBB9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cs="Times New Roman"/>
          <w:b w:val="0"/>
          <w:bCs w:val="0"/>
          <w:color w:val="000000"/>
          <w:sz w:val="32"/>
          <w:szCs w:val="32"/>
          <w:lang w:val="en-US" w:eastAsia="zh-CN"/>
        </w:rPr>
        <w:t>严格</w:t>
      </w:r>
      <w:r>
        <w:rPr>
          <w:rFonts w:hint="default" w:ascii="Times New Roman" w:hAnsi="Times New Roman" w:eastAsia="方正仿宋_GBK" w:cs="Times New Roman"/>
          <w:color w:val="000000"/>
          <w:sz w:val="32"/>
          <w:szCs w:val="32"/>
          <w:lang w:eastAsia="zh-CN"/>
        </w:rPr>
        <w:t>落实国土空间</w:t>
      </w:r>
      <w:r>
        <w:rPr>
          <w:rFonts w:hint="default" w:ascii="Times New Roman" w:hAnsi="Times New Roman" w:cs="Times New Roman"/>
          <w:color w:val="000000"/>
          <w:sz w:val="32"/>
          <w:szCs w:val="32"/>
          <w:lang w:val="en-US" w:eastAsia="zh-CN"/>
        </w:rPr>
        <w:t>规划</w:t>
      </w:r>
      <w:r>
        <w:rPr>
          <w:rFonts w:hint="default" w:ascii="Times New Roman" w:hAnsi="Times New Roman" w:eastAsia="方正仿宋_GBK" w:cs="Times New Roman"/>
          <w:color w:val="000000"/>
          <w:sz w:val="32"/>
          <w:szCs w:val="32"/>
          <w:lang w:eastAsia="zh-CN"/>
        </w:rPr>
        <w:t>中明确造林绿化空间的生态修复工作。坚持山水林田湖草</w:t>
      </w:r>
      <w:r>
        <w:rPr>
          <w:rFonts w:hint="default" w:ascii="Times New Roman" w:hAnsi="Times New Roman" w:cs="Times New Roman"/>
          <w:color w:val="000000"/>
          <w:sz w:val="32"/>
          <w:szCs w:val="32"/>
          <w:lang w:val="en-US" w:eastAsia="zh-CN"/>
        </w:rPr>
        <w:t>沙</w:t>
      </w:r>
      <w:r>
        <w:rPr>
          <w:rFonts w:hint="default" w:ascii="Times New Roman" w:hAnsi="Times New Roman" w:eastAsia="方正仿宋_GBK" w:cs="Times New Roman"/>
          <w:color w:val="000000"/>
          <w:sz w:val="32"/>
          <w:szCs w:val="32"/>
          <w:lang w:eastAsia="zh-CN"/>
        </w:rPr>
        <w:t>系统治理，着力提高生态系统自我修复能力和稳定性，守住自然生态安全边界，促进自然生态系统质量整体改善。</w:t>
      </w:r>
    </w:p>
    <w:p w14:paraId="0D1CE5A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cs="Times New Roman"/>
          <w:color w:val="000000"/>
          <w:sz w:val="32"/>
          <w:szCs w:val="32"/>
          <w:lang w:val="en-US" w:eastAsia="zh-CN"/>
        </w:rPr>
        <w:t>2024年12月底前</w:t>
      </w:r>
    </w:p>
    <w:p w14:paraId="2D731BE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r>
        <w:rPr>
          <w:rFonts w:hint="default" w:ascii="Times New Roman" w:hAnsi="Times New Roman" w:eastAsia="方正仿宋_GBK" w:cs="Times New Roman"/>
          <w:color w:val="000000"/>
          <w:sz w:val="32"/>
          <w:szCs w:val="32"/>
          <w:lang w:eastAsia="zh-CN"/>
        </w:rPr>
        <w:t>：</w:t>
      </w:r>
    </w:p>
    <w:p w14:paraId="014A4A1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cs="Times New Roman"/>
          <w:color w:val="000000"/>
          <w:sz w:val="32"/>
          <w:szCs w:val="32"/>
          <w:lang w:val="en-US" w:eastAsia="zh-CN"/>
        </w:rPr>
      </w:pPr>
      <w:r>
        <w:rPr>
          <w:rFonts w:hint="default" w:ascii="Times New Roman" w:hAnsi="Times New Roman" w:cs="Times New Roman"/>
          <w:color w:val="000000"/>
          <w:sz w:val="32"/>
          <w:szCs w:val="32"/>
          <w:lang w:val="en-US" w:eastAsia="zh-CN"/>
        </w:rPr>
        <w:t>1</w:t>
      </w:r>
      <w:r>
        <w:rPr>
          <w:rFonts w:hint="eastAsia" w:ascii="Times New Roman" w:hAnsi="Times New Roman" w:cs="Times New Roman"/>
          <w:color w:val="000000"/>
          <w:sz w:val="32"/>
          <w:szCs w:val="32"/>
          <w:lang w:val="en-US" w:eastAsia="zh-CN"/>
        </w:rPr>
        <w:t>.</w:t>
      </w:r>
      <w:r>
        <w:rPr>
          <w:rFonts w:hint="default" w:ascii="Times New Roman" w:hAnsi="Times New Roman" w:cs="Times New Roman"/>
          <w:color w:val="000000"/>
          <w:sz w:val="32"/>
          <w:szCs w:val="32"/>
          <w:lang w:val="en-US" w:eastAsia="zh-CN"/>
        </w:rPr>
        <w:t>深入学习领会习近平生态文明思想，切实筑牢绿水青山就是金山银山理念。坚持落实综合治理、系统治理、源头治理的工作措施，正确处理高质量发展和高水平保护的关系。</w:t>
      </w:r>
    </w:p>
    <w:p w14:paraId="42841AA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cs="Times New Roman"/>
          <w:color w:val="000000"/>
          <w:sz w:val="32"/>
          <w:szCs w:val="32"/>
          <w:lang w:val="en-US" w:eastAsia="zh-CN"/>
        </w:rPr>
      </w:pPr>
      <w:r>
        <w:rPr>
          <w:rFonts w:hint="default" w:ascii="Times New Roman" w:hAnsi="Times New Roman" w:cs="Times New Roman"/>
          <w:color w:val="000000"/>
          <w:sz w:val="32"/>
          <w:szCs w:val="32"/>
          <w:lang w:val="en-US" w:eastAsia="zh-CN"/>
        </w:rPr>
        <w:t>2</w:t>
      </w:r>
      <w:r>
        <w:rPr>
          <w:rFonts w:hint="eastAsia" w:ascii="Times New Roman" w:hAnsi="Times New Roman" w:cs="Times New Roman"/>
          <w:color w:val="000000"/>
          <w:sz w:val="32"/>
          <w:szCs w:val="32"/>
          <w:lang w:val="en-US" w:eastAsia="zh-CN"/>
        </w:rPr>
        <w:t>.</w:t>
      </w:r>
      <w:r>
        <w:rPr>
          <w:rFonts w:hint="default" w:ascii="Times New Roman" w:hAnsi="Times New Roman" w:cs="Times New Roman"/>
          <w:color w:val="000000"/>
          <w:sz w:val="32"/>
          <w:szCs w:val="32"/>
          <w:lang w:val="en-US" w:eastAsia="zh-CN"/>
        </w:rPr>
        <w:t>编制完成国土空间总体规划编制工作，完成三区三线的划定。编制完成瑞丽江—大盈江国家级风景名胜区总体规划、德宏州湿地保护规划，持续推进自然保护地整合优化工作。</w:t>
      </w:r>
    </w:p>
    <w:p w14:paraId="56DECFC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cs="Times New Roman"/>
          <w:color w:val="000000"/>
          <w:sz w:val="32"/>
          <w:szCs w:val="32"/>
          <w:lang w:val="en-US" w:eastAsia="zh-CN"/>
        </w:rPr>
      </w:pPr>
      <w:r>
        <w:rPr>
          <w:rFonts w:hint="default" w:ascii="Times New Roman" w:hAnsi="Times New Roman" w:cs="Times New Roman"/>
          <w:color w:val="000000"/>
          <w:sz w:val="32"/>
          <w:szCs w:val="32"/>
          <w:lang w:val="en-US" w:eastAsia="zh-CN"/>
        </w:rPr>
        <w:t>3</w:t>
      </w:r>
      <w:r>
        <w:rPr>
          <w:rFonts w:hint="eastAsia" w:ascii="Times New Roman" w:hAnsi="Times New Roman" w:cs="Times New Roman"/>
          <w:color w:val="000000"/>
          <w:sz w:val="32"/>
          <w:szCs w:val="32"/>
          <w:lang w:val="en-US" w:eastAsia="zh-CN"/>
        </w:rPr>
        <w:t>.</w:t>
      </w:r>
      <w:r>
        <w:rPr>
          <w:rFonts w:hint="default" w:ascii="Times New Roman" w:hAnsi="Times New Roman" w:cs="Times New Roman"/>
          <w:color w:val="000000"/>
          <w:sz w:val="32"/>
          <w:szCs w:val="32"/>
          <w:lang w:val="en-US" w:eastAsia="zh-CN"/>
        </w:rPr>
        <w:t>开展瑞丽江—大盈江国家级风景名胜区、铜壁关自然保护区环境隐患排查。采取长牙齿的硬措施，落实最严格的耕地保护制度，确保耕地安全。</w:t>
      </w:r>
    </w:p>
    <w:p w14:paraId="5E6AF7F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b/>
          <w:bCs/>
          <w:color w:val="000000"/>
          <w:sz w:val="32"/>
          <w:szCs w:val="32"/>
          <w:highlight w:val="yellow"/>
          <w:vertAlign w:val="baseline"/>
          <w:lang w:val="en-US" w:eastAsia="zh-CN"/>
        </w:rPr>
      </w:pPr>
      <w:r>
        <w:rPr>
          <w:rFonts w:hint="default" w:ascii="Times New Roman" w:hAnsi="Times New Roman" w:eastAsia="方正楷体_GBK" w:cs="Times New Roman"/>
          <w:b w:val="0"/>
          <w:bCs w:val="0"/>
          <w:i w:val="0"/>
          <w:iCs w:val="0"/>
          <w:color w:val="000000"/>
          <w:sz w:val="32"/>
          <w:szCs w:val="32"/>
          <w:highlight w:val="none"/>
          <w:lang w:val="en-US" w:eastAsia="zh-CN"/>
        </w:rPr>
        <w:t>（十七）空间管控不到位。德宏</w:t>
      </w:r>
      <w:r>
        <w:rPr>
          <w:rFonts w:hint="default" w:ascii="Times New Roman" w:hAnsi="Times New Roman" w:eastAsia="方正楷体_GBK" w:cs="Times New Roman"/>
          <w:color w:val="000000"/>
          <w:sz w:val="32"/>
          <w:szCs w:val="32"/>
          <w:highlight w:val="none"/>
          <w:lang w:val="en-US" w:eastAsia="zh-CN"/>
        </w:rPr>
        <w:t>州部分县（市）、相关部门抓工作的系统性、整体性、协同性差，生态保护红线、永久基本农田、城镇开发边界等空间管控协调发展的系统思维树得不牢。</w:t>
      </w:r>
    </w:p>
    <w:p w14:paraId="7824B10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州自然资源和规划局</w:t>
      </w:r>
    </w:p>
    <w:p w14:paraId="07EDDD5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盈江县党委、政府</w:t>
      </w:r>
    </w:p>
    <w:p w14:paraId="74BF718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color w:val="000000"/>
          <w:sz w:val="32"/>
          <w:szCs w:val="32"/>
          <w:lang w:val="en-US" w:eastAsia="zh-CN"/>
        </w:rPr>
        <w:t>州林草局</w:t>
      </w:r>
    </w:p>
    <w:p w14:paraId="4B3CB2B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整改目标：</w:t>
      </w:r>
      <w:r>
        <w:rPr>
          <w:rFonts w:hint="default" w:ascii="Times New Roman" w:hAnsi="Times New Roman" w:eastAsia="方正仿宋_GBK" w:cs="Times New Roman"/>
          <w:color w:val="000000"/>
          <w:sz w:val="32"/>
          <w:szCs w:val="32"/>
          <w:lang w:val="en-US" w:eastAsia="zh-CN"/>
        </w:rPr>
        <w:t>筑牢生态保护红线、永久基本农田、城镇开发边界等空间管控协调发展的系统思维，完成州、县市国土空间总体规划编制和审批，严格规划施行管控。</w:t>
      </w:r>
    </w:p>
    <w:p w14:paraId="5C2D663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cs="Times New Roman"/>
          <w:color w:val="000000"/>
          <w:sz w:val="32"/>
          <w:szCs w:val="32"/>
          <w:vertAlign w:val="baseline"/>
          <w:lang w:val="en-US" w:eastAsia="zh-CN"/>
        </w:rPr>
        <w:t>2024年12月</w:t>
      </w:r>
      <w:r>
        <w:rPr>
          <w:rFonts w:hint="default" w:ascii="Times New Roman" w:hAnsi="Times New Roman" w:eastAsia="方正仿宋_GBK" w:cs="Times New Roman"/>
          <w:color w:val="000000"/>
          <w:sz w:val="32"/>
          <w:szCs w:val="32"/>
          <w:vertAlign w:val="baseline"/>
          <w:lang w:val="en-US" w:eastAsia="zh-CN"/>
        </w:rPr>
        <w:t>底</w:t>
      </w:r>
      <w:r>
        <w:rPr>
          <w:rFonts w:hint="default" w:ascii="Times New Roman" w:hAnsi="Times New Roman" w:cs="Times New Roman"/>
          <w:color w:val="000000"/>
          <w:sz w:val="32"/>
          <w:szCs w:val="32"/>
          <w:vertAlign w:val="baseline"/>
          <w:lang w:val="en-US" w:eastAsia="zh-CN"/>
        </w:rPr>
        <w:t>前</w:t>
      </w:r>
    </w:p>
    <w:p w14:paraId="0B618AB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整改措施：</w:t>
      </w:r>
    </w:p>
    <w:p w14:paraId="50DD515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cs="Times New Roman"/>
          <w:color w:val="000000"/>
          <w:sz w:val="32"/>
          <w:szCs w:val="32"/>
          <w:lang w:val="en-US" w:eastAsia="zh-CN"/>
        </w:rPr>
        <w:t>1</w:t>
      </w:r>
      <w:r>
        <w:rPr>
          <w:rFonts w:hint="default" w:ascii="Times New Roman" w:hAnsi="Times New Roman" w:eastAsia="方正仿宋_GBK" w:cs="Times New Roman"/>
          <w:color w:val="000000"/>
          <w:sz w:val="32"/>
          <w:szCs w:val="32"/>
          <w:lang w:val="en-US" w:eastAsia="zh-CN"/>
        </w:rPr>
        <w:t>.编制完成州级和各县市国土空间总体规划并按程序上报审批，严格“三区三线”划定、详细规划与国土空间规划管控严肃性、系统性、协同性，落实各专项用地需求纳入国土空间规划“一张图”管理。</w:t>
      </w:r>
    </w:p>
    <w:p w14:paraId="45CBC2B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2.举一反三，引以为戒，防止违规审批情况再次发生。</w:t>
      </w:r>
    </w:p>
    <w:p w14:paraId="00D3837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strike/>
          <w:dstrike w:val="0"/>
          <w:color w:val="000000"/>
          <w:sz w:val="32"/>
          <w:szCs w:val="32"/>
          <w:highlight w:val="none"/>
          <w:lang w:val="en-US" w:eastAsia="zh-CN"/>
        </w:rPr>
      </w:pPr>
      <w:r>
        <w:rPr>
          <w:rFonts w:hint="default" w:ascii="Times New Roman" w:hAnsi="Times New Roman" w:eastAsia="方正楷体_GBK" w:cs="Times New Roman"/>
          <w:color w:val="000000"/>
          <w:sz w:val="32"/>
          <w:szCs w:val="32"/>
          <w:highlight w:val="none"/>
          <w:lang w:val="en-US" w:eastAsia="zh-CN"/>
        </w:rPr>
        <w:t>（十八）德宏州对人居环境整治重视不够、推进缓慢，特别是非法占用使用土地等违法情况时有发生。</w:t>
      </w:r>
    </w:p>
    <w:p w14:paraId="084F4F5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州自然资源和规划局</w:t>
      </w:r>
    </w:p>
    <w:p w14:paraId="5BCAA4F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盈江县、陇川县党委和政府</w:t>
      </w:r>
    </w:p>
    <w:p w14:paraId="705A70D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vertAlign w:val="baseline"/>
          <w:lang w:val="en-US" w:eastAsia="zh-CN"/>
        </w:rPr>
        <w:t>州农业农村</w:t>
      </w:r>
      <w:r>
        <w:rPr>
          <w:rFonts w:hint="default" w:ascii="Times New Roman" w:hAnsi="Times New Roman" w:cs="Times New Roman"/>
          <w:b w:val="0"/>
          <w:bCs w:val="0"/>
          <w:color w:val="000000"/>
          <w:sz w:val="32"/>
          <w:szCs w:val="32"/>
          <w:vertAlign w:val="baseline"/>
          <w:lang w:val="en-US" w:eastAsia="zh-CN"/>
        </w:rPr>
        <w:t>局</w:t>
      </w:r>
      <w:r>
        <w:rPr>
          <w:rFonts w:hint="default" w:ascii="Times New Roman" w:hAnsi="Times New Roman" w:eastAsia="方正仿宋_GBK" w:cs="Times New Roman"/>
          <w:b w:val="0"/>
          <w:bCs w:val="0"/>
          <w:color w:val="000000"/>
          <w:sz w:val="32"/>
          <w:szCs w:val="32"/>
          <w:vertAlign w:val="baseline"/>
          <w:lang w:val="en-US" w:eastAsia="zh-CN"/>
        </w:rPr>
        <w:t>、</w:t>
      </w:r>
      <w:r>
        <w:rPr>
          <w:rFonts w:hint="default" w:ascii="Times New Roman" w:hAnsi="Times New Roman" w:cs="Times New Roman"/>
          <w:b w:val="0"/>
          <w:bCs w:val="0"/>
          <w:color w:val="000000"/>
          <w:sz w:val="32"/>
          <w:szCs w:val="32"/>
          <w:vertAlign w:val="baseline"/>
          <w:lang w:val="en-US" w:eastAsia="zh-CN"/>
        </w:rPr>
        <w:t>州住房城乡建设局</w:t>
      </w:r>
      <w:r>
        <w:rPr>
          <w:rFonts w:hint="default" w:ascii="Times New Roman" w:hAnsi="Times New Roman" w:eastAsia="方正仿宋_GBK" w:cs="Times New Roman"/>
          <w:b w:val="0"/>
          <w:bCs w:val="0"/>
          <w:color w:val="000000"/>
          <w:sz w:val="32"/>
          <w:szCs w:val="32"/>
          <w:vertAlign w:val="baseline"/>
          <w:lang w:val="en-US" w:eastAsia="zh-CN"/>
        </w:rPr>
        <w:t>、州交通运输局、州水利局</w:t>
      </w:r>
    </w:p>
    <w:p w14:paraId="4D70DF7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vertAlign w:val="baseline"/>
          <w:lang w:val="en-US" w:eastAsia="zh-CN"/>
        </w:rPr>
        <w:t>严肃查处违法违规占用耕地行为，确保耕地安全。</w:t>
      </w:r>
    </w:p>
    <w:p w14:paraId="3A39DEB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整改时限：</w:t>
      </w:r>
      <w:r>
        <w:rPr>
          <w:rFonts w:hint="default" w:ascii="Times New Roman" w:hAnsi="Times New Roman" w:eastAsia="方正仿宋_GBK" w:cs="Times New Roman"/>
          <w:b w:val="0"/>
          <w:bCs w:val="0"/>
          <w:color w:val="000000"/>
          <w:sz w:val="32"/>
          <w:szCs w:val="32"/>
          <w:vertAlign w:val="baseline"/>
          <w:lang w:val="en-US" w:eastAsia="zh-CN"/>
        </w:rPr>
        <w:t>2025年12月底前</w:t>
      </w:r>
    </w:p>
    <w:p w14:paraId="26E5A8E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整改措施：</w:t>
      </w:r>
    </w:p>
    <w:p w14:paraId="3A3A68C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1.加强耕地保护法律法规、政策规定宣传力度，</w:t>
      </w:r>
      <w:r>
        <w:rPr>
          <w:rFonts w:hint="eastAsia" w:ascii="Times New Roman" w:hAnsi="Times New Roman" w:cs="Times New Roman"/>
          <w:b w:val="0"/>
          <w:bCs w:val="0"/>
          <w:color w:val="000000"/>
          <w:sz w:val="32"/>
          <w:szCs w:val="32"/>
          <w:vertAlign w:val="baseline"/>
          <w:lang w:val="en-US" w:eastAsia="zh-CN"/>
        </w:rPr>
        <w:t>不断</w:t>
      </w:r>
      <w:r>
        <w:rPr>
          <w:rFonts w:hint="default" w:ascii="Times New Roman" w:hAnsi="Times New Roman" w:eastAsia="方正仿宋_GBK" w:cs="Times New Roman"/>
          <w:b w:val="0"/>
          <w:bCs w:val="0"/>
          <w:color w:val="000000"/>
          <w:sz w:val="32"/>
          <w:szCs w:val="32"/>
          <w:vertAlign w:val="baseline"/>
          <w:lang w:val="en-US" w:eastAsia="zh-CN"/>
        </w:rPr>
        <w:t>提高广大干部群众的耕地保护意识，营造全民参与耕地保护和依法依规管地用地的良好氛围。在集中连片的耕地和永久基本农田保护区内设立标志牌和界桩，使耕地保护区域显现化，让群众方便查看耕地和永久基本农田分布情况，有效遏制违法违规占用耕地等行为。</w:t>
      </w:r>
    </w:p>
    <w:p w14:paraId="70147A8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2.建立健全执法“严起来”的长效机制，全面加强自然资源“全链条”闭合管理，遏制违法用地，全面落实早发现、早制止、严查处。充分调动村集体组织等基层力量，加大违法违规占用耕地行为动态巡查力度，始终保持严肃查处违法违规占用耕地行为的高压态势。</w:t>
      </w:r>
    </w:p>
    <w:p w14:paraId="2390FF9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3.针对盈江县、陇川县尚未消除违法状态的耕地，按照问题类型分类整改、突出重点，建立工作台账和问题清单，逐个图斑、逐个项目落实整改，按照先易后难原则，2025年12月底前完成全部问题整改。对符合办理完善用地手续的，组织发改、交通、能源、水利、工信、住建、农业农村、自然资源等部门认真分析研究，确保项目用地报批所需要件、指标、经费等落到实处，及时组织报件上报审批；对需要拆除复耕的，及时组织拆除复耕；涉及农村乱占耕地建房的，分别由农业农村和自然资源部门按照职责分工查处整改。</w:t>
      </w:r>
    </w:p>
    <w:p w14:paraId="1FBD6A6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color w:val="000000"/>
          <w:kern w:val="0"/>
          <w:sz w:val="32"/>
          <w:szCs w:val="32"/>
          <w:highlight w:val="none"/>
          <w:lang w:val="en-US" w:eastAsia="zh-CN" w:bidi="ar-SA"/>
        </w:rPr>
      </w:pPr>
      <w:r>
        <w:rPr>
          <w:rFonts w:hint="default" w:ascii="Times New Roman" w:hAnsi="Times New Roman" w:eastAsia="方正楷体_GBK" w:cs="Times New Roman"/>
          <w:color w:val="000000"/>
          <w:kern w:val="0"/>
          <w:sz w:val="32"/>
          <w:szCs w:val="32"/>
          <w:highlight w:val="none"/>
          <w:lang w:val="en-US" w:eastAsia="zh-CN" w:bidi="ar-SA"/>
        </w:rPr>
        <w:t>（十九）落实规划目标任务艰巨。德宏州水主要污染物化学需氧量、氨氮距离省下达“十四五”减排目标任务差距大，存在不能按期完成减排目标的风险。</w:t>
      </w:r>
    </w:p>
    <w:p w14:paraId="252579F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州生态环境局</w:t>
      </w:r>
    </w:p>
    <w:p w14:paraId="0EC87A1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各县市党委、政府</w:t>
      </w:r>
    </w:p>
    <w:p w14:paraId="46ACA09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vertAlign w:val="baseline"/>
          <w:lang w:val="en-US" w:eastAsia="zh-CN"/>
        </w:rPr>
        <w:t>州住房城乡建设局</w:t>
      </w:r>
    </w:p>
    <w:p w14:paraId="5141654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整改目标：</w:t>
      </w:r>
      <w:r>
        <w:rPr>
          <w:rFonts w:hint="default" w:ascii="Times New Roman" w:hAnsi="Times New Roman" w:eastAsia="方正仿宋_GBK" w:cs="Times New Roman"/>
          <w:b w:val="0"/>
          <w:bCs w:val="0"/>
          <w:color w:val="000000"/>
          <w:sz w:val="32"/>
          <w:szCs w:val="32"/>
          <w:vertAlign w:val="baseline"/>
          <w:lang w:val="en-US" w:eastAsia="zh-CN"/>
        </w:rPr>
        <w:t>完成“十四五”省</w:t>
      </w:r>
      <w:r>
        <w:rPr>
          <w:rFonts w:hint="default" w:ascii="Times New Roman" w:hAnsi="Times New Roman" w:cs="Times New Roman"/>
          <w:b w:val="0"/>
          <w:bCs w:val="0"/>
          <w:color w:val="000000"/>
          <w:sz w:val="32"/>
          <w:szCs w:val="32"/>
          <w:vertAlign w:val="baseline"/>
          <w:lang w:val="en-US" w:eastAsia="zh-CN"/>
        </w:rPr>
        <w:t>级</w:t>
      </w:r>
      <w:r>
        <w:rPr>
          <w:rFonts w:hint="default" w:ascii="Times New Roman" w:hAnsi="Times New Roman" w:eastAsia="方正仿宋_GBK" w:cs="Times New Roman"/>
          <w:b w:val="0"/>
          <w:bCs w:val="0"/>
          <w:color w:val="000000"/>
          <w:sz w:val="32"/>
          <w:szCs w:val="32"/>
          <w:vertAlign w:val="baseline"/>
          <w:lang w:val="en-US" w:eastAsia="zh-CN"/>
        </w:rPr>
        <w:t>下达水主要污染物总量减排任务。</w:t>
      </w:r>
    </w:p>
    <w:p w14:paraId="6BBC36B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整改时限：</w:t>
      </w:r>
      <w:r>
        <w:rPr>
          <w:rFonts w:hint="default" w:ascii="Times New Roman" w:hAnsi="Times New Roman" w:eastAsia="方正仿宋_GBK" w:cs="Times New Roman"/>
          <w:b w:val="0"/>
          <w:bCs w:val="0"/>
          <w:color w:val="000000"/>
          <w:sz w:val="32"/>
          <w:szCs w:val="32"/>
          <w:vertAlign w:val="baseline"/>
          <w:lang w:val="en-US" w:eastAsia="zh-CN"/>
        </w:rPr>
        <w:t>2025年12月底前</w:t>
      </w:r>
    </w:p>
    <w:p w14:paraId="061F339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整改措施：</w:t>
      </w:r>
    </w:p>
    <w:p w14:paraId="7BEB6BB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1.</w:t>
      </w:r>
      <w:r>
        <w:rPr>
          <w:rFonts w:hint="default" w:ascii="Times New Roman" w:hAnsi="Times New Roman" w:cs="Times New Roman"/>
          <w:b w:val="0"/>
          <w:bCs w:val="0"/>
          <w:color w:val="000000"/>
          <w:sz w:val="32"/>
          <w:szCs w:val="32"/>
          <w:vertAlign w:val="baseline"/>
          <w:lang w:val="en-US" w:eastAsia="zh-CN"/>
        </w:rPr>
        <w:t>根据</w:t>
      </w:r>
      <w:r>
        <w:rPr>
          <w:rFonts w:hint="default" w:ascii="Times New Roman" w:hAnsi="Times New Roman" w:eastAsia="方正仿宋_GBK" w:cs="Times New Roman"/>
          <w:b w:val="0"/>
          <w:bCs w:val="0"/>
          <w:color w:val="000000"/>
          <w:sz w:val="32"/>
          <w:szCs w:val="32"/>
          <w:vertAlign w:val="baseline"/>
          <w:lang w:val="en-US" w:eastAsia="zh-CN"/>
        </w:rPr>
        <w:t>各县市实际</w:t>
      </w:r>
      <w:r>
        <w:rPr>
          <w:rFonts w:hint="default" w:ascii="Times New Roman" w:hAnsi="Times New Roman" w:cs="Times New Roman"/>
          <w:b w:val="0"/>
          <w:bCs w:val="0"/>
          <w:color w:val="000000"/>
          <w:sz w:val="32"/>
          <w:szCs w:val="32"/>
          <w:vertAlign w:val="baseline"/>
          <w:lang w:val="en-US" w:eastAsia="zh-CN"/>
        </w:rPr>
        <w:t>情况，</w:t>
      </w:r>
      <w:r>
        <w:rPr>
          <w:rFonts w:hint="default" w:ascii="Times New Roman" w:hAnsi="Times New Roman" w:eastAsia="方正仿宋_GBK" w:cs="Times New Roman"/>
          <w:b w:val="0"/>
          <w:bCs w:val="0"/>
          <w:color w:val="000000"/>
          <w:sz w:val="32"/>
          <w:szCs w:val="32"/>
          <w:vertAlign w:val="baseline"/>
          <w:lang w:val="en-US" w:eastAsia="zh-CN"/>
        </w:rPr>
        <w:t>把化学需氧量、氨氮指标作为刚性任务分解至县市，</w:t>
      </w:r>
      <w:r>
        <w:rPr>
          <w:rFonts w:hint="default" w:ascii="Times New Roman" w:hAnsi="Times New Roman" w:cs="Times New Roman"/>
          <w:b w:val="0"/>
          <w:bCs w:val="0"/>
          <w:color w:val="000000"/>
          <w:sz w:val="32"/>
          <w:szCs w:val="32"/>
          <w:vertAlign w:val="baseline"/>
          <w:lang w:val="en-US" w:eastAsia="zh-CN"/>
        </w:rPr>
        <w:t>压</w:t>
      </w:r>
      <w:r>
        <w:rPr>
          <w:rFonts w:hint="default" w:ascii="Times New Roman" w:hAnsi="Times New Roman" w:eastAsia="方正仿宋_GBK" w:cs="Times New Roman"/>
          <w:b w:val="0"/>
          <w:bCs w:val="0"/>
          <w:color w:val="000000"/>
          <w:sz w:val="32"/>
          <w:szCs w:val="32"/>
          <w:vertAlign w:val="baseline"/>
          <w:lang w:val="en-US" w:eastAsia="zh-CN"/>
        </w:rPr>
        <w:t>实县市主体责任。</w:t>
      </w:r>
    </w:p>
    <w:p w14:paraId="6CD81B2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2.指导县市做到涉水工程“应纳尽纳”，全部纳入减排核算。聚焦减排重点对象，加快推进瑞丽市第一污水处理厂提标扩容和陇川县、梁河县、盈江县、芒市污水处理厂提标改造</w:t>
      </w:r>
      <w:r>
        <w:rPr>
          <w:rFonts w:hint="default" w:ascii="Times New Roman" w:hAnsi="Times New Roman" w:cs="Times New Roman"/>
          <w:b w:val="0"/>
          <w:bCs w:val="0"/>
          <w:color w:val="000000"/>
          <w:sz w:val="32"/>
          <w:szCs w:val="32"/>
          <w:vertAlign w:val="baseline"/>
          <w:lang w:val="en-US" w:eastAsia="zh-CN"/>
        </w:rPr>
        <w:t>工程进度</w:t>
      </w:r>
      <w:r>
        <w:rPr>
          <w:rFonts w:hint="default" w:ascii="Times New Roman" w:hAnsi="Times New Roman" w:eastAsia="方正仿宋_GBK" w:cs="Times New Roman"/>
          <w:b w:val="0"/>
          <w:bCs w:val="0"/>
          <w:color w:val="000000"/>
          <w:sz w:val="32"/>
          <w:szCs w:val="32"/>
          <w:vertAlign w:val="baseline"/>
          <w:lang w:val="en-US" w:eastAsia="zh-CN"/>
        </w:rPr>
        <w:t>，完成全州污水处理厂提标改造工</w:t>
      </w:r>
      <w:r>
        <w:rPr>
          <w:rFonts w:hint="default" w:ascii="Times New Roman" w:hAnsi="Times New Roman" w:cs="Times New Roman"/>
          <w:b w:val="0"/>
          <w:bCs w:val="0"/>
          <w:color w:val="000000"/>
          <w:sz w:val="32"/>
          <w:szCs w:val="32"/>
          <w:vertAlign w:val="baseline"/>
          <w:lang w:val="en-US" w:eastAsia="zh-CN"/>
        </w:rPr>
        <w:t>程，</w:t>
      </w:r>
      <w:r>
        <w:rPr>
          <w:rFonts w:hint="default" w:ascii="Times New Roman" w:hAnsi="Times New Roman" w:eastAsia="方正仿宋_GBK" w:cs="Times New Roman"/>
          <w:b w:val="0"/>
          <w:bCs w:val="0"/>
          <w:color w:val="000000"/>
          <w:sz w:val="32"/>
          <w:szCs w:val="32"/>
          <w:vertAlign w:val="baseline"/>
          <w:lang w:val="en-US" w:eastAsia="zh-CN"/>
        </w:rPr>
        <w:t>芒市第二污水处理厂</w:t>
      </w:r>
      <w:r>
        <w:rPr>
          <w:rFonts w:hint="default" w:ascii="Times New Roman" w:hAnsi="Times New Roman" w:cs="Times New Roman"/>
          <w:b w:val="0"/>
          <w:bCs w:val="0"/>
          <w:color w:val="000000"/>
          <w:sz w:val="32"/>
          <w:szCs w:val="32"/>
          <w:vertAlign w:val="baseline"/>
          <w:lang w:val="en-US" w:eastAsia="zh-CN"/>
        </w:rPr>
        <w:t>主体工程建设</w:t>
      </w:r>
      <w:r>
        <w:rPr>
          <w:rFonts w:hint="default" w:ascii="Times New Roman" w:hAnsi="Times New Roman" w:eastAsia="方正仿宋_GBK" w:cs="Times New Roman"/>
          <w:b w:val="0"/>
          <w:bCs w:val="0"/>
          <w:color w:val="000000"/>
          <w:sz w:val="32"/>
          <w:szCs w:val="32"/>
          <w:vertAlign w:val="baseline"/>
          <w:lang w:val="en-US" w:eastAsia="zh-CN"/>
        </w:rPr>
        <w:t>，陇川县第二污水处理厂验收并正式投</w:t>
      </w:r>
      <w:r>
        <w:rPr>
          <w:rFonts w:hint="default" w:ascii="Times New Roman" w:hAnsi="Times New Roman" w:cs="Times New Roman"/>
          <w:b w:val="0"/>
          <w:bCs w:val="0"/>
          <w:color w:val="000000"/>
          <w:sz w:val="32"/>
          <w:szCs w:val="32"/>
          <w:vertAlign w:val="baseline"/>
          <w:lang w:val="en-US" w:eastAsia="zh-CN"/>
        </w:rPr>
        <w:t>入运行。</w:t>
      </w:r>
    </w:p>
    <w:p w14:paraId="3BD6858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color w:val="000000"/>
          <w:kern w:val="0"/>
          <w:sz w:val="32"/>
          <w:szCs w:val="32"/>
          <w:highlight w:val="none"/>
          <w:lang w:val="en-US" w:eastAsia="zh-CN" w:bidi="ar-SA"/>
        </w:rPr>
      </w:pPr>
      <w:r>
        <w:rPr>
          <w:rFonts w:hint="default" w:ascii="Times New Roman" w:hAnsi="Times New Roman" w:eastAsia="方正楷体_GBK" w:cs="Times New Roman"/>
          <w:color w:val="000000"/>
          <w:kern w:val="0"/>
          <w:sz w:val="32"/>
          <w:szCs w:val="32"/>
          <w:highlight w:val="none"/>
          <w:lang w:val="en-US" w:eastAsia="zh-CN" w:bidi="ar-SA"/>
        </w:rPr>
        <w:t xml:space="preserve">（二十）德宏州“十四五”末农村生活污水治理率需达到48%以上，截至督察进驻，德宏州农村生活污水治理率仅为31.98%，较全省平均水平42%低10.02个百分点，离48%目标任务还有16.02%的差距，按期完成目标任务形势严峻。 </w:t>
      </w:r>
    </w:p>
    <w:p w14:paraId="6D80B36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highlight w:val="none"/>
          <w:lang w:val="en-US" w:eastAsia="zh-CN"/>
        </w:rPr>
      </w:pPr>
      <w:r>
        <w:rPr>
          <w:rFonts w:hint="default" w:ascii="Times New Roman" w:hAnsi="Times New Roman" w:eastAsia="方正仿宋_GBK" w:cs="Times New Roman"/>
          <w:b/>
          <w:bCs/>
          <w:color w:val="000000"/>
          <w:sz w:val="32"/>
          <w:szCs w:val="32"/>
          <w:highlight w:val="none"/>
          <w:lang w:eastAsia="zh-CN"/>
        </w:rPr>
        <w:t>牵头单位：</w:t>
      </w:r>
      <w:r>
        <w:rPr>
          <w:rFonts w:hint="default" w:ascii="Times New Roman" w:hAnsi="Times New Roman" w:eastAsia="方正仿宋_GBK" w:cs="Times New Roman"/>
          <w:b w:val="0"/>
          <w:bCs w:val="0"/>
          <w:color w:val="000000"/>
          <w:sz w:val="32"/>
          <w:szCs w:val="32"/>
          <w:highlight w:val="none"/>
          <w:vertAlign w:val="baseline"/>
          <w:lang w:val="en-US" w:eastAsia="zh-CN"/>
        </w:rPr>
        <w:t>州生态环境局</w:t>
      </w:r>
    </w:p>
    <w:p w14:paraId="62A6663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highlight w:val="none"/>
          <w:vertAlign w:val="baseline"/>
          <w:lang w:val="en-US" w:eastAsia="zh-CN"/>
        </w:rPr>
      </w:pPr>
      <w:r>
        <w:rPr>
          <w:rFonts w:hint="default" w:ascii="Times New Roman" w:hAnsi="Times New Roman" w:eastAsia="方正仿宋_GBK" w:cs="Times New Roman"/>
          <w:b/>
          <w:bCs/>
          <w:color w:val="000000"/>
          <w:sz w:val="32"/>
          <w:szCs w:val="32"/>
          <w:highlight w:val="none"/>
          <w:lang w:eastAsia="zh-CN"/>
        </w:rPr>
        <w:t>责任单位：</w:t>
      </w:r>
      <w:r>
        <w:rPr>
          <w:rFonts w:hint="default" w:ascii="Times New Roman" w:hAnsi="Times New Roman" w:eastAsia="方正仿宋_GBK" w:cs="Times New Roman"/>
          <w:b w:val="0"/>
          <w:bCs w:val="0"/>
          <w:color w:val="000000"/>
          <w:sz w:val="32"/>
          <w:szCs w:val="32"/>
          <w:highlight w:val="none"/>
          <w:vertAlign w:val="baseline"/>
          <w:lang w:val="en-US" w:eastAsia="zh-CN"/>
        </w:rPr>
        <w:t>各县市党委、政府</w:t>
      </w:r>
    </w:p>
    <w:p w14:paraId="6B5AB6B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highlight w:val="none"/>
          <w:vertAlign w:val="baseline"/>
          <w:lang w:val="en-US" w:eastAsia="zh-CN"/>
        </w:rPr>
      </w:pPr>
      <w:r>
        <w:rPr>
          <w:rFonts w:hint="default" w:ascii="Times New Roman" w:hAnsi="Times New Roman" w:eastAsia="方正仿宋_GBK" w:cs="Times New Roman"/>
          <w:b/>
          <w:bCs/>
          <w:color w:val="000000"/>
          <w:sz w:val="32"/>
          <w:szCs w:val="32"/>
          <w:highlight w:val="none"/>
          <w:vertAlign w:val="baseline"/>
          <w:lang w:val="en-US" w:eastAsia="zh-CN"/>
        </w:rPr>
        <w:t>配合单位：</w:t>
      </w:r>
      <w:r>
        <w:rPr>
          <w:rFonts w:hint="default" w:ascii="Times New Roman" w:hAnsi="Times New Roman" w:eastAsia="方正仿宋_GBK" w:cs="Times New Roman"/>
          <w:b w:val="0"/>
          <w:bCs w:val="0"/>
          <w:color w:val="000000"/>
          <w:sz w:val="32"/>
          <w:szCs w:val="32"/>
          <w:highlight w:val="none"/>
          <w:vertAlign w:val="baseline"/>
          <w:lang w:val="en-US" w:eastAsia="zh-CN"/>
        </w:rPr>
        <w:t>州农业农村局、州</w:t>
      </w:r>
      <w:r>
        <w:rPr>
          <w:rFonts w:hint="default" w:ascii="Times New Roman" w:hAnsi="Times New Roman" w:cs="Times New Roman"/>
          <w:b w:val="0"/>
          <w:bCs w:val="0"/>
          <w:color w:val="000000"/>
          <w:sz w:val="32"/>
          <w:szCs w:val="32"/>
          <w:highlight w:val="none"/>
          <w:vertAlign w:val="baseline"/>
          <w:lang w:val="en-US" w:eastAsia="zh-CN"/>
        </w:rPr>
        <w:t>住房城乡建设</w:t>
      </w:r>
      <w:r>
        <w:rPr>
          <w:rFonts w:hint="default" w:ascii="Times New Roman" w:hAnsi="Times New Roman" w:eastAsia="方正仿宋_GBK" w:cs="Times New Roman"/>
          <w:b w:val="0"/>
          <w:bCs w:val="0"/>
          <w:color w:val="000000"/>
          <w:sz w:val="32"/>
          <w:szCs w:val="32"/>
          <w:highlight w:val="none"/>
          <w:vertAlign w:val="baseline"/>
          <w:lang w:val="en-US" w:eastAsia="zh-CN"/>
        </w:rPr>
        <w:t>局</w:t>
      </w:r>
    </w:p>
    <w:p w14:paraId="15D980E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b/>
          <w:bCs/>
          <w:color w:val="000000"/>
          <w:sz w:val="32"/>
          <w:szCs w:val="32"/>
          <w:highlight w:val="none"/>
          <w:vertAlign w:val="baseline"/>
          <w:lang w:val="en-US" w:eastAsia="zh-CN"/>
        </w:rPr>
        <w:t>整改目标：</w:t>
      </w:r>
      <w:r>
        <w:rPr>
          <w:rFonts w:hint="default" w:ascii="Times New Roman" w:hAnsi="Times New Roman" w:eastAsia="方正仿宋_GBK" w:cs="Times New Roman"/>
          <w:color w:val="000000"/>
          <w:sz w:val="32"/>
          <w:szCs w:val="32"/>
          <w:highlight w:val="none"/>
          <w:lang w:val="en-US" w:eastAsia="zh-CN"/>
        </w:rPr>
        <w:t>完成“十四五”省</w:t>
      </w:r>
      <w:r>
        <w:rPr>
          <w:rFonts w:hint="default" w:ascii="Times New Roman" w:hAnsi="Times New Roman" w:cs="Times New Roman"/>
          <w:color w:val="000000"/>
          <w:sz w:val="32"/>
          <w:szCs w:val="32"/>
          <w:highlight w:val="none"/>
          <w:lang w:val="en-US" w:eastAsia="zh-CN"/>
        </w:rPr>
        <w:t>级</w:t>
      </w:r>
      <w:r>
        <w:rPr>
          <w:rFonts w:hint="default" w:ascii="Times New Roman" w:hAnsi="Times New Roman" w:eastAsia="方正仿宋_GBK" w:cs="Times New Roman"/>
          <w:color w:val="000000"/>
          <w:sz w:val="32"/>
          <w:szCs w:val="32"/>
          <w:highlight w:val="none"/>
          <w:lang w:val="en-US" w:eastAsia="zh-CN"/>
        </w:rPr>
        <w:t>下达目标任务。</w:t>
      </w:r>
    </w:p>
    <w:p w14:paraId="29750BC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color w:val="000000"/>
          <w:sz w:val="32"/>
          <w:szCs w:val="32"/>
          <w:highlight w:val="none"/>
          <w:lang w:val="en-US" w:eastAsia="zh-CN"/>
        </w:rPr>
      </w:pPr>
      <w:r>
        <w:rPr>
          <w:rFonts w:hint="default" w:ascii="Times New Roman" w:hAnsi="Times New Roman" w:eastAsia="方正仿宋_GBK" w:cs="Times New Roman"/>
          <w:b/>
          <w:bCs/>
          <w:color w:val="000000"/>
          <w:sz w:val="32"/>
          <w:szCs w:val="32"/>
          <w:highlight w:val="none"/>
          <w:vertAlign w:val="baseline"/>
          <w:lang w:val="en-US" w:eastAsia="zh-CN"/>
        </w:rPr>
        <w:t>整改时限：</w:t>
      </w:r>
      <w:r>
        <w:rPr>
          <w:rFonts w:hint="default" w:ascii="Times New Roman" w:hAnsi="Times New Roman" w:eastAsia="方正仿宋_GBK" w:cs="Times New Roman"/>
          <w:color w:val="000000"/>
          <w:sz w:val="32"/>
          <w:szCs w:val="32"/>
          <w:highlight w:val="none"/>
          <w:lang w:val="en-US" w:eastAsia="zh-CN"/>
        </w:rPr>
        <w:t>2024年12月底前</w:t>
      </w:r>
    </w:p>
    <w:p w14:paraId="1AB1C9C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highlight w:val="none"/>
          <w:lang w:val="en-US" w:eastAsia="zh-CN"/>
        </w:rPr>
      </w:pPr>
      <w:r>
        <w:rPr>
          <w:rFonts w:hint="default" w:ascii="Times New Roman" w:hAnsi="Times New Roman" w:eastAsia="方正仿宋_GBK" w:cs="Times New Roman"/>
          <w:b/>
          <w:bCs/>
          <w:color w:val="000000"/>
          <w:sz w:val="32"/>
          <w:szCs w:val="32"/>
          <w:highlight w:val="none"/>
          <w:lang w:val="en-US" w:eastAsia="zh-CN"/>
        </w:rPr>
        <w:t>整改措施：</w:t>
      </w:r>
    </w:p>
    <w:p w14:paraId="73CDEE7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highlight w:val="none"/>
          <w:vertAlign w:val="baseline"/>
          <w:lang w:val="en-US" w:eastAsia="zh-CN"/>
        </w:rPr>
      </w:pPr>
      <w:r>
        <w:rPr>
          <w:rFonts w:hint="default" w:ascii="Times New Roman" w:hAnsi="Times New Roman" w:eastAsia="方正仿宋_GBK" w:cs="Times New Roman"/>
          <w:b w:val="0"/>
          <w:bCs w:val="0"/>
          <w:color w:val="000000"/>
          <w:sz w:val="32"/>
          <w:szCs w:val="32"/>
          <w:highlight w:val="none"/>
          <w:vertAlign w:val="baseline"/>
          <w:lang w:val="en-US" w:eastAsia="zh-CN"/>
        </w:rPr>
        <w:t>1.坚持分类施策。坚持划分板块、分类施策、分区推进。对山区、半山区非环境敏感区，以资源化利用为主，</w:t>
      </w:r>
      <w:r>
        <w:rPr>
          <w:rFonts w:hint="default" w:ascii="Times New Roman" w:hAnsi="Times New Roman" w:cs="Times New Roman"/>
          <w:b w:val="0"/>
          <w:bCs w:val="0"/>
          <w:color w:val="000000"/>
          <w:sz w:val="32"/>
          <w:szCs w:val="32"/>
          <w:highlight w:val="none"/>
          <w:vertAlign w:val="baseline"/>
          <w:lang w:val="en-US" w:eastAsia="zh-CN"/>
        </w:rPr>
        <w:t>采取</w:t>
      </w:r>
      <w:r>
        <w:rPr>
          <w:rFonts w:hint="default" w:ascii="Times New Roman" w:hAnsi="Times New Roman" w:eastAsia="方正仿宋_GBK" w:cs="Times New Roman"/>
          <w:b w:val="0"/>
          <w:bCs w:val="0"/>
          <w:color w:val="000000"/>
          <w:sz w:val="32"/>
          <w:szCs w:val="32"/>
          <w:highlight w:val="none"/>
          <w:vertAlign w:val="baseline"/>
          <w:lang w:val="en-US" w:eastAsia="zh-CN"/>
        </w:rPr>
        <w:t>小三格、大三格与农村改厕有效衔接的方式，就近</w:t>
      </w:r>
      <w:r>
        <w:rPr>
          <w:rFonts w:hint="default" w:ascii="Times New Roman" w:hAnsi="Times New Roman" w:cs="Times New Roman"/>
          <w:b w:val="0"/>
          <w:bCs w:val="0"/>
          <w:color w:val="000000"/>
          <w:sz w:val="32"/>
          <w:szCs w:val="32"/>
          <w:highlight w:val="none"/>
          <w:vertAlign w:val="baseline"/>
          <w:lang w:val="en-US" w:eastAsia="zh-CN"/>
        </w:rPr>
        <w:t>就便实现资源化</w:t>
      </w:r>
      <w:r>
        <w:rPr>
          <w:rFonts w:hint="default" w:ascii="Times New Roman" w:hAnsi="Times New Roman" w:eastAsia="方正仿宋_GBK" w:cs="Times New Roman"/>
          <w:b w:val="0"/>
          <w:bCs w:val="0"/>
          <w:color w:val="000000"/>
          <w:sz w:val="32"/>
          <w:szCs w:val="32"/>
          <w:highlight w:val="none"/>
          <w:vertAlign w:val="baseline"/>
          <w:lang w:val="en-US" w:eastAsia="zh-CN"/>
        </w:rPr>
        <w:t>利用</w:t>
      </w:r>
      <w:r>
        <w:rPr>
          <w:rFonts w:hint="default" w:ascii="Times New Roman" w:hAnsi="Times New Roman" w:cs="Times New Roman"/>
          <w:b w:val="0"/>
          <w:bCs w:val="0"/>
          <w:color w:val="000000"/>
          <w:sz w:val="32"/>
          <w:szCs w:val="32"/>
          <w:highlight w:val="none"/>
          <w:vertAlign w:val="baseline"/>
          <w:lang w:val="en-US" w:eastAsia="zh-CN"/>
        </w:rPr>
        <w:t>。</w:t>
      </w:r>
      <w:r>
        <w:rPr>
          <w:rFonts w:hint="default" w:ascii="Times New Roman" w:hAnsi="Times New Roman" w:eastAsia="方正仿宋_GBK" w:cs="Times New Roman"/>
          <w:b w:val="0"/>
          <w:bCs w:val="0"/>
          <w:color w:val="000000"/>
          <w:sz w:val="32"/>
          <w:szCs w:val="32"/>
          <w:highlight w:val="none"/>
          <w:vertAlign w:val="baseline"/>
          <w:lang w:val="en-US" w:eastAsia="zh-CN"/>
        </w:rPr>
        <w:t>在重点河流及生态环境敏感区域完善截污，按标准建设集中或分散收集处理设施</w:t>
      </w:r>
      <w:r>
        <w:rPr>
          <w:rFonts w:hint="default" w:ascii="Times New Roman" w:hAnsi="Times New Roman" w:cs="Times New Roman"/>
          <w:b w:val="0"/>
          <w:bCs w:val="0"/>
          <w:color w:val="000000"/>
          <w:sz w:val="32"/>
          <w:szCs w:val="32"/>
          <w:highlight w:val="none"/>
          <w:vertAlign w:val="baseline"/>
          <w:lang w:val="en-US" w:eastAsia="zh-CN"/>
        </w:rPr>
        <w:t>。</w:t>
      </w:r>
      <w:r>
        <w:rPr>
          <w:rFonts w:hint="default" w:ascii="Times New Roman" w:hAnsi="Times New Roman" w:eastAsia="方正仿宋_GBK" w:cs="Times New Roman"/>
          <w:b w:val="0"/>
          <w:bCs w:val="0"/>
          <w:color w:val="000000"/>
          <w:sz w:val="32"/>
          <w:szCs w:val="32"/>
          <w:highlight w:val="none"/>
          <w:vertAlign w:val="baseline"/>
          <w:lang w:val="en-US" w:eastAsia="zh-CN"/>
        </w:rPr>
        <w:t xml:space="preserve">对居住较为集中且缺乏利用空间的地区，适度建设收集处理设施或就近接入城镇污水管网。   </w:t>
      </w:r>
    </w:p>
    <w:p w14:paraId="242ABE1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kern w:val="0"/>
          <w:sz w:val="32"/>
          <w:szCs w:val="32"/>
          <w:highlight w:val="none"/>
          <w:lang w:val="en-US" w:eastAsia="zh-CN" w:bidi="ar-SA"/>
        </w:rPr>
      </w:pPr>
      <w:r>
        <w:rPr>
          <w:rFonts w:hint="default" w:ascii="Times New Roman" w:hAnsi="Times New Roman" w:cs="Times New Roman"/>
          <w:b w:val="0"/>
          <w:bCs w:val="0"/>
          <w:color w:val="000000"/>
          <w:sz w:val="32"/>
          <w:szCs w:val="32"/>
          <w:highlight w:val="none"/>
          <w:vertAlign w:val="baseline"/>
          <w:lang w:val="en-US" w:eastAsia="zh-CN"/>
        </w:rPr>
        <w:t>2</w:t>
      </w:r>
      <w:r>
        <w:rPr>
          <w:rFonts w:hint="default" w:ascii="Times New Roman" w:hAnsi="Times New Roman" w:eastAsia="方正仿宋_GBK" w:cs="Times New Roman"/>
          <w:b w:val="0"/>
          <w:bCs w:val="0"/>
          <w:color w:val="000000"/>
          <w:sz w:val="32"/>
          <w:szCs w:val="32"/>
          <w:highlight w:val="none"/>
          <w:vertAlign w:val="baseline"/>
          <w:lang w:val="en-US" w:eastAsia="zh-CN"/>
        </w:rPr>
        <w:t>.强化运维管理。</w:t>
      </w:r>
      <w:r>
        <w:rPr>
          <w:rFonts w:hint="default" w:ascii="Times New Roman" w:hAnsi="Times New Roman" w:cs="Times New Roman"/>
          <w:b w:val="0"/>
          <w:bCs w:val="0"/>
          <w:color w:val="000000"/>
          <w:sz w:val="32"/>
          <w:szCs w:val="32"/>
          <w:highlight w:val="none"/>
          <w:vertAlign w:val="baseline"/>
          <w:lang w:val="en-US" w:eastAsia="zh-CN"/>
        </w:rPr>
        <w:t>充分发挥</w:t>
      </w:r>
      <w:r>
        <w:rPr>
          <w:rFonts w:hint="default" w:ascii="Times New Roman" w:hAnsi="Times New Roman" w:eastAsia="方正仿宋_GBK" w:cs="Times New Roman"/>
          <w:b w:val="0"/>
          <w:bCs w:val="0"/>
          <w:color w:val="000000"/>
          <w:sz w:val="32"/>
          <w:szCs w:val="32"/>
          <w:highlight w:val="none"/>
          <w:vertAlign w:val="baseline"/>
          <w:lang w:val="en-US" w:eastAsia="zh-CN"/>
        </w:rPr>
        <w:t>基层党组织引领带动</w:t>
      </w:r>
      <w:r>
        <w:rPr>
          <w:rFonts w:hint="default" w:ascii="Times New Roman" w:hAnsi="Times New Roman" w:cs="Times New Roman"/>
          <w:b w:val="0"/>
          <w:bCs w:val="0"/>
          <w:color w:val="000000"/>
          <w:sz w:val="32"/>
          <w:szCs w:val="32"/>
          <w:highlight w:val="none"/>
          <w:vertAlign w:val="baseline"/>
          <w:lang w:val="en-US" w:eastAsia="zh-CN"/>
        </w:rPr>
        <w:t>作用</w:t>
      </w:r>
      <w:r>
        <w:rPr>
          <w:rFonts w:hint="default" w:ascii="Times New Roman" w:hAnsi="Times New Roman" w:eastAsia="方正仿宋_GBK" w:cs="Times New Roman"/>
          <w:b w:val="0"/>
          <w:bCs w:val="0"/>
          <w:color w:val="000000"/>
          <w:sz w:val="32"/>
          <w:szCs w:val="32"/>
          <w:highlight w:val="none"/>
          <w:vertAlign w:val="baseline"/>
          <w:lang w:val="en-US" w:eastAsia="zh-CN"/>
        </w:rPr>
        <w:t>，组织群众积极投工投劳，主动参与建设和运维管</w:t>
      </w:r>
      <w:r>
        <w:rPr>
          <w:rFonts w:hint="default" w:ascii="Times New Roman" w:hAnsi="Times New Roman" w:cs="Times New Roman"/>
          <w:b w:val="0"/>
          <w:bCs w:val="0"/>
          <w:color w:val="000000"/>
          <w:sz w:val="32"/>
          <w:szCs w:val="32"/>
          <w:highlight w:val="none"/>
          <w:vertAlign w:val="baseline"/>
          <w:lang w:val="en-US" w:eastAsia="zh-CN"/>
        </w:rPr>
        <w:t>护</w:t>
      </w:r>
      <w:r>
        <w:rPr>
          <w:rFonts w:hint="default" w:ascii="Times New Roman" w:hAnsi="Times New Roman" w:eastAsia="方正仿宋_GBK" w:cs="Times New Roman"/>
          <w:b w:val="0"/>
          <w:bCs w:val="0"/>
          <w:color w:val="000000"/>
          <w:sz w:val="32"/>
          <w:szCs w:val="32"/>
          <w:highlight w:val="none"/>
          <w:vertAlign w:val="baseline"/>
          <w:lang w:val="en-US" w:eastAsia="zh-CN"/>
        </w:rPr>
        <w:t>，</w:t>
      </w:r>
      <w:r>
        <w:rPr>
          <w:rFonts w:hint="eastAsia" w:ascii="Times New Roman" w:hAnsi="Times New Roman" w:cs="Times New Roman"/>
          <w:b w:val="0"/>
          <w:bCs w:val="0"/>
          <w:color w:val="000000"/>
          <w:sz w:val="32"/>
          <w:szCs w:val="32"/>
          <w:highlight w:val="none"/>
          <w:vertAlign w:val="baseline"/>
          <w:lang w:val="en-US" w:eastAsia="zh-CN"/>
        </w:rPr>
        <w:t>健全</w:t>
      </w:r>
      <w:r>
        <w:rPr>
          <w:rFonts w:hint="default" w:ascii="Times New Roman" w:hAnsi="Times New Roman" w:eastAsia="方正仿宋_GBK" w:cs="Times New Roman"/>
          <w:b w:val="0"/>
          <w:bCs w:val="0"/>
          <w:color w:val="000000"/>
          <w:sz w:val="32"/>
          <w:szCs w:val="32"/>
          <w:highlight w:val="none"/>
          <w:vertAlign w:val="baseline"/>
          <w:lang w:val="en-US" w:eastAsia="zh-CN"/>
        </w:rPr>
        <w:t>村规民约</w:t>
      </w:r>
      <w:r>
        <w:rPr>
          <w:rFonts w:hint="default" w:ascii="Times New Roman" w:hAnsi="Times New Roman" w:cs="Times New Roman"/>
          <w:b w:val="0"/>
          <w:bCs w:val="0"/>
          <w:color w:val="000000"/>
          <w:sz w:val="32"/>
          <w:szCs w:val="32"/>
          <w:highlight w:val="none"/>
          <w:vertAlign w:val="baseline"/>
          <w:lang w:val="en-US" w:eastAsia="zh-CN"/>
        </w:rPr>
        <w:t>，形成共建共治共管的长效机制</w:t>
      </w:r>
      <w:r>
        <w:rPr>
          <w:rFonts w:hint="default" w:ascii="Times New Roman" w:hAnsi="Times New Roman" w:eastAsia="方正仿宋_GBK" w:cs="Times New Roman"/>
          <w:b w:val="0"/>
          <w:bCs w:val="0"/>
          <w:color w:val="000000"/>
          <w:sz w:val="32"/>
          <w:szCs w:val="32"/>
          <w:highlight w:val="none"/>
          <w:vertAlign w:val="baseline"/>
          <w:lang w:val="en-US" w:eastAsia="zh-CN"/>
        </w:rPr>
        <w:t>。</w:t>
      </w:r>
    </w:p>
    <w:p w14:paraId="1B7AE77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color w:val="000000"/>
          <w:kern w:val="0"/>
          <w:sz w:val="32"/>
          <w:szCs w:val="32"/>
          <w:highlight w:val="none"/>
          <w:lang w:val="en-US" w:eastAsia="zh-CN" w:bidi="ar-SA"/>
        </w:rPr>
      </w:pPr>
      <w:r>
        <w:rPr>
          <w:rFonts w:hint="default" w:ascii="Times New Roman" w:hAnsi="Times New Roman" w:eastAsia="方正楷体_GBK" w:cs="Times New Roman"/>
          <w:color w:val="000000"/>
          <w:kern w:val="0"/>
          <w:sz w:val="32"/>
          <w:szCs w:val="32"/>
          <w:highlight w:val="none"/>
          <w:lang w:val="en-US" w:eastAsia="zh-CN" w:bidi="ar-SA"/>
        </w:rPr>
        <w:t xml:space="preserve">（二十一）河长制责任落实还有差距。德宏州虽然建立了四级河长制，但在落实河湖长制工作中，践行“一线工作法”不到位，还存在“只巡河、不治河”现象，发现问题和解决问题的意识和能力欠缺，“清四乱”行动落实不到位，私搭乱建占用河道、违规采砂石等问题仍然存在。 </w:t>
      </w:r>
    </w:p>
    <w:p w14:paraId="6AE93A6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州水利局</w:t>
      </w:r>
    </w:p>
    <w:p w14:paraId="23A3FC7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各县市党委、政府</w:t>
      </w:r>
    </w:p>
    <w:p w14:paraId="055BD22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color w:val="000000"/>
          <w:sz w:val="32"/>
          <w:szCs w:val="32"/>
          <w:lang w:eastAsia="zh-CN"/>
        </w:rPr>
        <w:t>州河湖长制成员单位</w:t>
      </w:r>
    </w:p>
    <w:p w14:paraId="35E56D3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vertAlign w:val="baseline"/>
          <w:lang w:val="en-US" w:eastAsia="zh-CN"/>
        </w:rPr>
        <w:t>实现水清河畅岸绿景美。</w:t>
      </w:r>
    </w:p>
    <w:p w14:paraId="76F996B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cs="Times New Roman"/>
          <w:b w:val="0"/>
          <w:bCs w:val="0"/>
          <w:color w:val="000000"/>
          <w:sz w:val="32"/>
          <w:szCs w:val="32"/>
          <w:vertAlign w:val="baseline"/>
          <w:lang w:val="en-US" w:eastAsia="zh-CN"/>
        </w:rPr>
        <w:t>2024年12月</w:t>
      </w:r>
      <w:r>
        <w:rPr>
          <w:rFonts w:hint="default" w:ascii="Times New Roman" w:hAnsi="Times New Roman" w:eastAsia="方正仿宋_GBK" w:cs="Times New Roman"/>
          <w:b w:val="0"/>
          <w:bCs w:val="0"/>
          <w:color w:val="000000"/>
          <w:sz w:val="32"/>
          <w:szCs w:val="32"/>
          <w:vertAlign w:val="baseline"/>
          <w:lang w:val="en-US" w:eastAsia="zh-CN"/>
        </w:rPr>
        <w:t>底前</w:t>
      </w:r>
    </w:p>
    <w:p w14:paraId="43B9623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59AB369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 w:eastAsia="zh-CN"/>
        </w:rPr>
        <w:t>1</w:t>
      </w:r>
      <w:r>
        <w:rPr>
          <w:rFonts w:hint="default" w:ascii="Times New Roman" w:hAnsi="Times New Roman" w:eastAsia="方正仿宋_GBK" w:cs="Times New Roman"/>
          <w:b w:val="0"/>
          <w:bCs w:val="0"/>
          <w:color w:val="000000"/>
          <w:sz w:val="32"/>
          <w:szCs w:val="32"/>
          <w:vertAlign w:val="baseline"/>
          <w:lang w:val="en-US" w:eastAsia="zh-CN"/>
        </w:rPr>
        <w:t>.将各级河湖长牵头挂帅解决河湖“四乱”问题情况纳入河湖长制责任考核重要内容，督促各河湖长既挂帅又出征，深入践行“一线工作法”，“既巡河、又治河”。</w:t>
      </w:r>
    </w:p>
    <w:p w14:paraId="6511C27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 w:eastAsia="zh-CN"/>
        </w:rPr>
        <w:t>2</w:t>
      </w:r>
      <w:r>
        <w:rPr>
          <w:rFonts w:hint="default" w:ascii="Times New Roman" w:hAnsi="Times New Roman" w:eastAsia="方正仿宋_GBK" w:cs="Times New Roman"/>
          <w:b w:val="0"/>
          <w:bCs w:val="0"/>
          <w:color w:val="000000"/>
          <w:sz w:val="32"/>
          <w:szCs w:val="32"/>
          <w:vertAlign w:val="baseline"/>
          <w:lang w:val="en-US" w:eastAsia="zh-CN"/>
        </w:rPr>
        <w:t>.压实各级河湖长制主体责任，利用德宏州河湖长制信息系统，加强对各级河湖长巡河巡湖情况进行动态监督，确保州级河湖长年度巡河不少于3次，县市级河湖长年度巡河不少于4次，乡镇级河湖长年度巡河不少于12次，按期完成巡河巡湖发现问题销号。</w:t>
      </w:r>
    </w:p>
    <w:p w14:paraId="740BEDC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3.全面推动河湖“清四乱”工作常态化，加大河湖执法力度，严厉打击私搭乱建、违规采砂等违规行为，加强涉河建设项目监管，严格河道管理范围内有关建设审批。</w:t>
      </w:r>
    </w:p>
    <w:p w14:paraId="36A47F3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color w:val="000000"/>
          <w:kern w:val="0"/>
          <w:sz w:val="32"/>
          <w:szCs w:val="32"/>
          <w:highlight w:val="none"/>
          <w:lang w:val="en-US" w:eastAsia="zh-CN" w:bidi="ar-SA"/>
        </w:rPr>
      </w:pPr>
      <w:r>
        <w:rPr>
          <w:rFonts w:hint="default" w:ascii="Times New Roman" w:hAnsi="Times New Roman" w:eastAsia="方正楷体_GBK" w:cs="Times New Roman"/>
          <w:color w:val="000000"/>
          <w:kern w:val="0"/>
          <w:sz w:val="32"/>
          <w:szCs w:val="32"/>
          <w:highlight w:val="none"/>
          <w:lang w:val="en-US" w:eastAsia="zh-CN" w:bidi="ar-SA"/>
        </w:rPr>
        <w:t>（二十二）芒市大河（芒瑞大道段）河道内水葫芦较多的问题，2019年就已制定打捞和生物防治实施方案，截至督察进驻仍然没有得到有效解决。</w:t>
      </w:r>
    </w:p>
    <w:p w14:paraId="03FE95E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州水利局</w:t>
      </w:r>
    </w:p>
    <w:p w14:paraId="7441830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芒市党委、政府</w:t>
      </w:r>
    </w:p>
    <w:p w14:paraId="54F26A6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color w:val="000000"/>
          <w:sz w:val="32"/>
          <w:szCs w:val="32"/>
          <w:lang w:eastAsia="zh-CN"/>
        </w:rPr>
        <w:t>州生态环境局</w:t>
      </w:r>
    </w:p>
    <w:p w14:paraId="3C9847E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vertAlign w:val="baseline"/>
          <w:lang w:val="en" w:eastAsia="zh-CN"/>
        </w:rPr>
        <w:t>健全完善芒市大河（芒瑞大道段）河道</w:t>
      </w:r>
      <w:r>
        <w:rPr>
          <w:rFonts w:hint="default" w:ascii="Times New Roman" w:hAnsi="Times New Roman" w:cs="Times New Roman"/>
          <w:b w:val="0"/>
          <w:bCs w:val="0"/>
          <w:color w:val="000000"/>
          <w:sz w:val="32"/>
          <w:szCs w:val="32"/>
          <w:vertAlign w:val="baseline"/>
          <w:lang w:val="en-US" w:eastAsia="zh-CN"/>
        </w:rPr>
        <w:t>水葫芦清理管控长效</w:t>
      </w:r>
      <w:r>
        <w:rPr>
          <w:rFonts w:hint="default" w:ascii="Times New Roman" w:hAnsi="Times New Roman" w:eastAsia="方正仿宋_GBK" w:cs="Times New Roman"/>
          <w:b w:val="0"/>
          <w:bCs w:val="0"/>
          <w:color w:val="000000"/>
          <w:sz w:val="32"/>
          <w:szCs w:val="32"/>
          <w:vertAlign w:val="baseline"/>
          <w:lang w:val="en" w:eastAsia="zh-CN"/>
        </w:rPr>
        <w:t>机制，</w:t>
      </w:r>
      <w:r>
        <w:rPr>
          <w:rFonts w:hint="default" w:ascii="Times New Roman" w:hAnsi="Times New Roman" w:cs="Times New Roman"/>
          <w:b w:val="0"/>
          <w:bCs w:val="0"/>
          <w:color w:val="000000"/>
          <w:sz w:val="32"/>
          <w:szCs w:val="32"/>
          <w:vertAlign w:val="baseline"/>
          <w:lang w:val="en-US" w:eastAsia="zh-CN"/>
        </w:rPr>
        <w:t>防止</w:t>
      </w:r>
      <w:r>
        <w:rPr>
          <w:rFonts w:hint="default" w:ascii="Times New Roman" w:hAnsi="Times New Roman" w:eastAsia="方正仿宋_GBK" w:cs="Times New Roman"/>
          <w:b w:val="0"/>
          <w:bCs w:val="0"/>
          <w:color w:val="000000"/>
          <w:sz w:val="32"/>
          <w:szCs w:val="32"/>
          <w:vertAlign w:val="baseline"/>
          <w:lang w:val="en" w:eastAsia="zh-CN"/>
        </w:rPr>
        <w:t>问题反弹。</w:t>
      </w:r>
    </w:p>
    <w:p w14:paraId="5F8C265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eastAsia="方正仿宋_GBK" w:cs="Times New Roman"/>
          <w:b w:val="0"/>
          <w:bCs w:val="0"/>
          <w:color w:val="000000"/>
          <w:sz w:val="32"/>
          <w:szCs w:val="32"/>
          <w:vertAlign w:val="baseline"/>
          <w:lang w:val="en-US" w:eastAsia="zh-CN"/>
        </w:rPr>
        <w:t>2024年6月底前</w:t>
      </w:r>
    </w:p>
    <w:p w14:paraId="70E60A4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6DCD4C5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黑体_GBK" w:cs="Times New Roman"/>
          <w:color w:val="000000"/>
          <w:kern w:val="2"/>
          <w:sz w:val="32"/>
          <w:szCs w:val="32"/>
          <w:u w:val="none"/>
          <w:shd w:val="clear" w:color="auto" w:fill="auto"/>
          <w:lang w:val="en-US" w:eastAsia="zh-CN" w:bidi="ar-SA"/>
        </w:rPr>
      </w:pPr>
      <w:r>
        <w:rPr>
          <w:rFonts w:hint="eastAsia" w:ascii="Times New Roman" w:hAnsi="Times New Roman" w:cs="Times New Roman"/>
          <w:color w:val="000000"/>
          <w:sz w:val="32"/>
          <w:szCs w:val="32"/>
          <w:lang w:val="en-US" w:eastAsia="zh-CN"/>
        </w:rPr>
        <w:t>修订</w:t>
      </w:r>
      <w:r>
        <w:rPr>
          <w:rFonts w:hint="default" w:ascii="Times New Roman" w:hAnsi="Times New Roman" w:cs="Times New Roman"/>
          <w:color w:val="000000"/>
          <w:sz w:val="32"/>
          <w:szCs w:val="32"/>
          <w:lang w:val="en-US" w:eastAsia="zh-CN"/>
        </w:rPr>
        <w:t>完善</w:t>
      </w:r>
      <w:r>
        <w:rPr>
          <w:rFonts w:hint="default" w:ascii="Times New Roman" w:hAnsi="Times New Roman" w:eastAsia="方正仿宋_GBK" w:cs="Times New Roman"/>
          <w:color w:val="000000"/>
          <w:sz w:val="32"/>
          <w:szCs w:val="32"/>
          <w:lang w:val="en-US" w:eastAsia="zh-CN"/>
        </w:rPr>
        <w:t>《芒市大河三台山至芒里电站水库区段水葫芦打捞及生物防治实施方案》</w:t>
      </w:r>
      <w:r>
        <w:rPr>
          <w:rFonts w:hint="default" w:ascii="Times New Roman" w:hAnsi="Times New Roman" w:cs="Times New Roman"/>
          <w:color w:val="000000"/>
          <w:sz w:val="32"/>
          <w:szCs w:val="32"/>
          <w:lang w:val="en-US" w:eastAsia="zh-CN"/>
        </w:rPr>
        <w:t>，实时开展</w:t>
      </w:r>
      <w:r>
        <w:rPr>
          <w:rFonts w:hint="default" w:ascii="Times New Roman" w:hAnsi="Times New Roman" w:eastAsia="方正仿宋_GBK" w:cs="Times New Roman"/>
          <w:color w:val="000000"/>
          <w:sz w:val="32"/>
          <w:szCs w:val="32"/>
          <w:lang w:val="en-US" w:eastAsia="zh-CN"/>
        </w:rPr>
        <w:t>库区</w:t>
      </w:r>
      <w:r>
        <w:rPr>
          <w:rFonts w:hint="default" w:ascii="Times New Roman" w:hAnsi="Times New Roman" w:cs="Times New Roman"/>
          <w:color w:val="000000"/>
          <w:sz w:val="32"/>
          <w:szCs w:val="32"/>
          <w:lang w:val="en-US" w:eastAsia="zh-CN"/>
        </w:rPr>
        <w:t>水葫芦打捞清理和管控工作，加强</w:t>
      </w:r>
      <w:r>
        <w:rPr>
          <w:rFonts w:hint="default" w:ascii="Times New Roman" w:hAnsi="Times New Roman" w:eastAsia="方正仿宋_GBK" w:cs="Times New Roman"/>
          <w:b w:val="0"/>
          <w:bCs w:val="0"/>
          <w:color w:val="000000"/>
          <w:sz w:val="32"/>
          <w:szCs w:val="32"/>
        </w:rPr>
        <w:t>日常维护管理，</w:t>
      </w:r>
      <w:r>
        <w:rPr>
          <w:rFonts w:hint="default" w:ascii="Times New Roman" w:hAnsi="Times New Roman" w:eastAsia="方正仿宋_GBK" w:cs="Times New Roman"/>
          <w:b w:val="0"/>
          <w:bCs w:val="0"/>
          <w:color w:val="000000"/>
          <w:sz w:val="32"/>
          <w:szCs w:val="32"/>
          <w:lang w:val="en-US" w:eastAsia="zh-CN"/>
        </w:rPr>
        <w:t>科学</w:t>
      </w:r>
      <w:r>
        <w:rPr>
          <w:rFonts w:hint="default" w:ascii="Times New Roman" w:hAnsi="Times New Roman" w:eastAsia="方正仿宋_GBK" w:cs="Times New Roman"/>
          <w:b w:val="0"/>
          <w:bCs w:val="0"/>
          <w:color w:val="000000"/>
          <w:sz w:val="32"/>
          <w:szCs w:val="32"/>
        </w:rPr>
        <w:t>有效控制库区垃圾及水葫芦增长</w:t>
      </w:r>
      <w:r>
        <w:rPr>
          <w:rFonts w:hint="default" w:ascii="Times New Roman" w:hAnsi="Times New Roman" w:eastAsia="方正仿宋_GBK" w:cs="Times New Roman"/>
          <w:b w:val="0"/>
          <w:bCs w:val="0"/>
          <w:color w:val="000000"/>
          <w:sz w:val="32"/>
          <w:szCs w:val="32"/>
          <w:lang w:eastAsia="zh-CN"/>
        </w:rPr>
        <w:t>。</w:t>
      </w:r>
    </w:p>
    <w:p w14:paraId="29FBCE8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color w:val="000000"/>
          <w:kern w:val="0"/>
          <w:sz w:val="32"/>
          <w:szCs w:val="32"/>
          <w:highlight w:val="none"/>
          <w:lang w:val="en-US" w:eastAsia="zh-CN" w:bidi="ar-SA"/>
        </w:rPr>
      </w:pPr>
      <w:r>
        <w:rPr>
          <w:rFonts w:hint="default" w:ascii="Times New Roman" w:hAnsi="Times New Roman" w:eastAsia="方正楷体_GBK" w:cs="Times New Roman"/>
          <w:color w:val="000000"/>
          <w:kern w:val="0"/>
          <w:sz w:val="32"/>
          <w:szCs w:val="32"/>
          <w:highlight w:val="none"/>
          <w:lang w:val="en-US" w:eastAsia="zh-CN" w:bidi="ar-SA"/>
        </w:rPr>
        <w:t>（二十三）2022年，省河长办通报“清四乱”问题整改验收销号情况，德宏州40个问题有8个整改不到位被驳回，占比高达20%。</w:t>
      </w:r>
    </w:p>
    <w:p w14:paraId="5ECBE59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州水利局</w:t>
      </w:r>
    </w:p>
    <w:p w14:paraId="4B25A76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各县市党委、政府</w:t>
      </w:r>
    </w:p>
    <w:p w14:paraId="1F6A01C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color w:val="000000"/>
          <w:sz w:val="32"/>
          <w:szCs w:val="32"/>
          <w:lang w:eastAsia="zh-CN"/>
        </w:rPr>
        <w:t>州河湖长制成员单位</w:t>
      </w:r>
    </w:p>
    <w:p w14:paraId="047C18D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color w:val="000000"/>
          <w:sz w:val="32"/>
          <w:szCs w:val="32"/>
          <w:lang w:val="en-US" w:eastAsia="zh-CN"/>
        </w:rPr>
        <w:t>建立健全“清四乱”</w:t>
      </w:r>
      <w:r>
        <w:rPr>
          <w:rFonts w:hint="default" w:ascii="Times New Roman" w:hAnsi="Times New Roman" w:cs="Times New Roman"/>
          <w:color w:val="000000"/>
          <w:sz w:val="32"/>
          <w:szCs w:val="32"/>
          <w:lang w:val="en-US" w:eastAsia="zh-CN"/>
        </w:rPr>
        <w:t>长效机制，及时发现整改存在问题。</w:t>
      </w:r>
    </w:p>
    <w:p w14:paraId="31930A5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cs="Times New Roman"/>
          <w:b w:val="0"/>
          <w:bCs w:val="0"/>
          <w:color w:val="000000"/>
          <w:kern w:val="44"/>
          <w:sz w:val="32"/>
          <w:szCs w:val="32"/>
          <w:highlight w:val="none"/>
          <w:lang w:val="en-US" w:eastAsia="zh-CN" w:bidi="ar-SA"/>
        </w:rPr>
        <w:t>2024年6月底前</w:t>
      </w:r>
    </w:p>
    <w:p w14:paraId="24B3197B">
      <w:pPr>
        <w:pStyle w:val="9"/>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3" w:firstLineChars="200"/>
        <w:jc w:val="left"/>
        <w:textAlignment w:val="auto"/>
        <w:rPr>
          <w:rFonts w:hint="default" w:ascii="Times New Roman" w:hAnsi="Times New Roman" w:eastAsia="方正仿宋_GBK" w:cs="Times New Roman"/>
          <w:b/>
          <w:bCs/>
          <w:color w:val="000000"/>
          <w:sz w:val="32"/>
          <w:szCs w:val="32"/>
          <w:lang w:eastAsia="zh-CN" w:bidi="ar-SA"/>
        </w:rPr>
      </w:pPr>
      <w:r>
        <w:rPr>
          <w:rFonts w:hint="default" w:ascii="Times New Roman" w:hAnsi="Times New Roman" w:eastAsia="方正仿宋_GBK" w:cs="Times New Roman"/>
          <w:b/>
          <w:bCs/>
          <w:color w:val="000000"/>
          <w:sz w:val="32"/>
          <w:szCs w:val="32"/>
          <w:lang w:eastAsia="zh-CN" w:bidi="ar-SA"/>
        </w:rPr>
        <w:t>整改措施：</w:t>
      </w:r>
    </w:p>
    <w:p w14:paraId="58F1362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cs="Times New Roman"/>
          <w:b w:val="0"/>
          <w:bCs w:val="0"/>
          <w:color w:val="000000"/>
          <w:kern w:val="44"/>
          <w:sz w:val="32"/>
          <w:szCs w:val="32"/>
          <w:highlight w:val="none"/>
          <w:lang w:val="en-US" w:eastAsia="zh-CN" w:bidi="ar-SA"/>
        </w:rPr>
      </w:pPr>
      <w:r>
        <w:rPr>
          <w:rFonts w:hint="default" w:ascii="Times New Roman" w:hAnsi="Times New Roman" w:cs="Times New Roman"/>
          <w:b w:val="0"/>
          <w:bCs w:val="0"/>
          <w:color w:val="000000"/>
          <w:kern w:val="44"/>
          <w:sz w:val="32"/>
          <w:szCs w:val="32"/>
          <w:highlight w:val="none"/>
          <w:lang w:val="en-US" w:eastAsia="zh-CN" w:bidi="ar-SA"/>
        </w:rPr>
        <w:t>1.对省河长制办公室通报的8个整改不到位的问题及时进行排查梳理，采取针对性措施，全面完成问题整改验收销号。</w:t>
      </w:r>
    </w:p>
    <w:p w14:paraId="0C44FF8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b w:val="0"/>
          <w:bCs w:val="0"/>
          <w:color w:val="000000"/>
          <w:kern w:val="44"/>
          <w:sz w:val="32"/>
          <w:szCs w:val="32"/>
          <w:highlight w:val="none"/>
          <w:lang w:val="en" w:eastAsia="zh-CN" w:bidi="ar-SA"/>
        </w:rPr>
      </w:pPr>
      <w:r>
        <w:rPr>
          <w:rFonts w:hint="default" w:ascii="Times New Roman" w:hAnsi="Times New Roman" w:cs="Times New Roman"/>
          <w:b w:val="0"/>
          <w:bCs w:val="0"/>
          <w:color w:val="000000"/>
          <w:kern w:val="44"/>
          <w:sz w:val="32"/>
          <w:szCs w:val="32"/>
          <w:highlight w:val="none"/>
          <w:lang w:val="en-US" w:eastAsia="zh-CN" w:bidi="ar-SA"/>
        </w:rPr>
        <w:t>2.</w:t>
      </w:r>
      <w:r>
        <w:rPr>
          <w:rFonts w:hint="default" w:ascii="Times New Roman" w:hAnsi="Times New Roman" w:eastAsia="方正仿宋_GBK" w:cs="Times New Roman"/>
          <w:b w:val="0"/>
          <w:bCs w:val="0"/>
          <w:color w:val="000000"/>
          <w:kern w:val="44"/>
          <w:sz w:val="32"/>
          <w:szCs w:val="32"/>
          <w:highlight w:val="none"/>
          <w:lang w:val="en-US" w:eastAsia="zh-CN" w:bidi="ar-SA"/>
        </w:rPr>
        <w:t>严格按照省河湖长制领导小组常态化开展河湖“清四乱”工作要求，将河湖“清四乱”工作完成情况纳入河湖长制责任考核</w:t>
      </w:r>
      <w:r>
        <w:rPr>
          <w:rFonts w:hint="default" w:ascii="Times New Roman" w:hAnsi="Times New Roman" w:cs="Times New Roman"/>
          <w:b w:val="0"/>
          <w:bCs w:val="0"/>
          <w:color w:val="000000"/>
          <w:kern w:val="44"/>
          <w:sz w:val="32"/>
          <w:szCs w:val="32"/>
          <w:highlight w:val="none"/>
          <w:lang w:val="en-US" w:eastAsia="zh-CN" w:bidi="ar-SA"/>
        </w:rPr>
        <w:t>，</w:t>
      </w:r>
      <w:r>
        <w:rPr>
          <w:rFonts w:hint="default" w:ascii="Times New Roman" w:hAnsi="Times New Roman" w:eastAsia="方正仿宋_GBK" w:cs="Times New Roman"/>
          <w:b w:val="0"/>
          <w:bCs w:val="0"/>
          <w:color w:val="000000"/>
          <w:kern w:val="44"/>
          <w:sz w:val="32"/>
          <w:szCs w:val="32"/>
          <w:highlight w:val="none"/>
          <w:lang w:val="en-US" w:eastAsia="zh-CN" w:bidi="ar-SA"/>
        </w:rPr>
        <w:t>确保“四乱”问题当年销号</w:t>
      </w:r>
      <w:r>
        <w:rPr>
          <w:rFonts w:hint="default" w:ascii="Times New Roman" w:hAnsi="Times New Roman" w:eastAsia="方正仿宋_GBK" w:cs="Times New Roman"/>
          <w:b w:val="0"/>
          <w:bCs w:val="0"/>
          <w:color w:val="000000"/>
          <w:kern w:val="44"/>
          <w:sz w:val="32"/>
          <w:szCs w:val="32"/>
          <w:highlight w:val="none"/>
          <w:lang w:val="en" w:eastAsia="zh-CN" w:bidi="ar-SA"/>
        </w:rPr>
        <w:t>。</w:t>
      </w:r>
    </w:p>
    <w:p w14:paraId="292A005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color w:val="000000"/>
          <w:kern w:val="0"/>
          <w:sz w:val="32"/>
          <w:szCs w:val="32"/>
          <w:highlight w:val="none"/>
          <w:lang w:val="en-US" w:eastAsia="zh-CN" w:bidi="ar-SA"/>
        </w:rPr>
      </w:pPr>
      <w:r>
        <w:rPr>
          <w:rFonts w:hint="default" w:ascii="Times New Roman" w:hAnsi="Times New Roman" w:eastAsia="方正楷体_GBK" w:cs="Times New Roman"/>
          <w:color w:val="000000"/>
          <w:kern w:val="0"/>
          <w:sz w:val="32"/>
          <w:szCs w:val="32"/>
          <w:highlight w:val="none"/>
          <w:lang w:val="en-US" w:eastAsia="zh-CN" w:bidi="ar-SA"/>
        </w:rPr>
        <w:t>（二十四）生态破坏问题时有发生。督察发现，德宏州有关部门对自然保护地</w:t>
      </w:r>
      <w:bookmarkStart w:id="0" w:name="_Hlk137559396"/>
      <w:r>
        <w:rPr>
          <w:rFonts w:hint="default" w:ascii="Times New Roman" w:hAnsi="Times New Roman" w:eastAsia="方正楷体_GBK" w:cs="Times New Roman"/>
          <w:color w:val="000000"/>
          <w:kern w:val="0"/>
          <w:sz w:val="32"/>
          <w:szCs w:val="32"/>
          <w:highlight w:val="none"/>
          <w:lang w:val="en-US" w:eastAsia="zh-CN" w:bidi="ar-SA"/>
        </w:rPr>
        <w:t>管理和监管不到位，自然保护地内开发建设、生产经营活动底数不清</w:t>
      </w:r>
      <w:bookmarkEnd w:id="0"/>
      <w:r>
        <w:rPr>
          <w:rFonts w:hint="default" w:ascii="Times New Roman" w:hAnsi="Times New Roman" w:eastAsia="方正楷体_GBK" w:cs="Times New Roman"/>
          <w:color w:val="000000"/>
          <w:kern w:val="0"/>
          <w:sz w:val="32"/>
          <w:szCs w:val="32"/>
          <w:highlight w:val="none"/>
          <w:lang w:val="en-US" w:eastAsia="zh-CN" w:bidi="ar-SA"/>
        </w:rPr>
        <w:t>，环境污染和生态破坏问题时有发生。</w:t>
      </w:r>
    </w:p>
    <w:p w14:paraId="4094E16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州林草局</w:t>
      </w:r>
    </w:p>
    <w:p w14:paraId="467D5E6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各县市党委、政府</w:t>
      </w:r>
    </w:p>
    <w:p w14:paraId="0159BD3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color w:val="000000"/>
          <w:sz w:val="32"/>
          <w:szCs w:val="32"/>
          <w:lang w:eastAsia="zh-CN"/>
        </w:rPr>
        <w:t>州农业农村局、州文化</w:t>
      </w:r>
      <w:r>
        <w:rPr>
          <w:rFonts w:hint="eastAsia" w:ascii="Times New Roman" w:hAnsi="Times New Roman" w:cs="Times New Roman"/>
          <w:color w:val="000000"/>
          <w:sz w:val="32"/>
          <w:szCs w:val="32"/>
          <w:lang w:eastAsia="zh-CN"/>
        </w:rPr>
        <w:t>和</w:t>
      </w:r>
      <w:bookmarkStart w:id="1" w:name="_GoBack"/>
      <w:bookmarkEnd w:id="1"/>
      <w:r>
        <w:rPr>
          <w:rFonts w:hint="default" w:ascii="Times New Roman" w:hAnsi="Times New Roman" w:eastAsia="方正仿宋_GBK" w:cs="Times New Roman"/>
          <w:color w:val="000000"/>
          <w:sz w:val="32"/>
          <w:szCs w:val="32"/>
          <w:lang w:eastAsia="zh-CN"/>
        </w:rPr>
        <w:t>旅游局、州生态环境局</w:t>
      </w:r>
      <w:r>
        <w:rPr>
          <w:rFonts w:hint="default" w:ascii="Times New Roman" w:hAnsi="Times New Roman" w:cs="Times New Roman"/>
          <w:color w:val="000000"/>
          <w:sz w:val="32"/>
          <w:szCs w:val="32"/>
          <w:lang w:eastAsia="zh-CN"/>
        </w:rPr>
        <w:t>、</w:t>
      </w:r>
      <w:r>
        <w:rPr>
          <w:rFonts w:hint="default" w:ascii="Times New Roman" w:hAnsi="Times New Roman" w:cs="Times New Roman"/>
          <w:color w:val="000000"/>
          <w:sz w:val="32"/>
          <w:szCs w:val="32"/>
          <w:lang w:val="en-US" w:eastAsia="zh-CN"/>
        </w:rPr>
        <w:t>市场监管局</w:t>
      </w:r>
    </w:p>
    <w:p w14:paraId="0CD6E08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color w:val="000000"/>
          <w:sz w:val="32"/>
          <w:szCs w:val="32"/>
          <w:lang w:val="en-US" w:eastAsia="zh-CN"/>
        </w:rPr>
        <w:t>加强</w:t>
      </w:r>
      <w:r>
        <w:rPr>
          <w:rFonts w:hint="default" w:ascii="Times New Roman" w:hAnsi="Times New Roman" w:eastAsia="方正仿宋_GBK" w:cs="Times New Roman"/>
          <w:color w:val="000000"/>
          <w:sz w:val="32"/>
          <w:szCs w:val="32"/>
          <w:lang w:eastAsia="zh-CN"/>
        </w:rPr>
        <w:t>自然保护地监管</w:t>
      </w:r>
      <w:r>
        <w:rPr>
          <w:rFonts w:hint="default" w:ascii="Times New Roman" w:hAnsi="Times New Roman" w:eastAsia="方正仿宋_GBK" w:cs="Times New Roman"/>
          <w:color w:val="000000"/>
          <w:sz w:val="32"/>
          <w:szCs w:val="32"/>
          <w:lang w:val="en-US" w:eastAsia="zh-CN"/>
        </w:rPr>
        <w:t>力度。</w:t>
      </w:r>
    </w:p>
    <w:p w14:paraId="3720306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eastAsia="方正仿宋_GBK" w:cs="Times New Roman"/>
          <w:color w:val="000000"/>
          <w:sz w:val="32"/>
          <w:szCs w:val="32"/>
          <w:lang w:eastAsia="zh-CN"/>
        </w:rPr>
        <w:t>202</w:t>
      </w:r>
      <w:r>
        <w:rPr>
          <w:rFonts w:hint="default" w:ascii="Times New Roman" w:hAnsi="Times New Roman" w:cs="Times New Roman"/>
          <w:color w:val="000000"/>
          <w:sz w:val="32"/>
          <w:szCs w:val="32"/>
          <w:lang w:val="en-US" w:eastAsia="zh-CN"/>
        </w:rPr>
        <w:t>5</w:t>
      </w:r>
      <w:r>
        <w:rPr>
          <w:rFonts w:hint="default" w:ascii="Times New Roman" w:hAnsi="Times New Roman" w:eastAsia="方正仿宋_GBK" w:cs="Times New Roman"/>
          <w:color w:val="000000"/>
          <w:sz w:val="32"/>
          <w:szCs w:val="32"/>
          <w:lang w:eastAsia="zh-CN"/>
        </w:rPr>
        <w:t>年</w:t>
      </w:r>
      <w:r>
        <w:rPr>
          <w:rFonts w:hint="default" w:ascii="Times New Roman" w:hAnsi="Times New Roman" w:eastAsia="方正仿宋_GBK" w:cs="Times New Roman"/>
          <w:color w:val="000000"/>
          <w:sz w:val="32"/>
          <w:szCs w:val="32"/>
          <w:lang w:val="en-US" w:eastAsia="zh-CN"/>
        </w:rPr>
        <w:t>12月</w:t>
      </w:r>
      <w:r>
        <w:rPr>
          <w:rFonts w:hint="default" w:ascii="Times New Roman" w:hAnsi="Times New Roman" w:eastAsia="方正仿宋_GBK" w:cs="Times New Roman"/>
          <w:color w:val="000000"/>
          <w:sz w:val="32"/>
          <w:szCs w:val="32"/>
          <w:lang w:eastAsia="zh-CN"/>
        </w:rPr>
        <w:t>底</w:t>
      </w:r>
      <w:r>
        <w:rPr>
          <w:rFonts w:hint="default" w:ascii="Times New Roman" w:hAnsi="Times New Roman" w:eastAsia="方正仿宋_GBK" w:cs="Times New Roman"/>
          <w:color w:val="000000"/>
          <w:sz w:val="32"/>
          <w:szCs w:val="32"/>
          <w:lang w:val="en-US" w:eastAsia="zh-CN"/>
        </w:rPr>
        <w:t>前</w:t>
      </w:r>
    </w:p>
    <w:p w14:paraId="4116BB4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2E43239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cs="Times New Roman"/>
          <w:b w:val="0"/>
          <w:bCs w:val="0"/>
          <w:color w:val="000000"/>
          <w:sz w:val="32"/>
          <w:szCs w:val="32"/>
          <w:lang w:val="en-US" w:eastAsia="zh-CN"/>
        </w:rPr>
        <w:t>1</w:t>
      </w:r>
      <w:r>
        <w:rPr>
          <w:rFonts w:hint="default" w:ascii="Times New Roman" w:hAnsi="Times New Roman" w:eastAsia="方正仿宋_GBK" w:cs="Times New Roman"/>
          <w:b w:val="0"/>
          <w:bCs w:val="0"/>
          <w:color w:val="000000"/>
          <w:sz w:val="32"/>
          <w:szCs w:val="32"/>
          <w:lang w:eastAsia="zh-CN"/>
        </w:rPr>
        <w:t>.开展摸底调查，</w:t>
      </w:r>
      <w:r>
        <w:rPr>
          <w:rFonts w:hint="default" w:ascii="Times New Roman" w:hAnsi="Times New Roman" w:cs="Times New Roman"/>
          <w:b w:val="0"/>
          <w:bCs w:val="0"/>
          <w:color w:val="000000"/>
          <w:sz w:val="32"/>
          <w:szCs w:val="32"/>
          <w:lang w:val="en-US" w:eastAsia="zh-CN"/>
        </w:rPr>
        <w:t>摸清</w:t>
      </w:r>
      <w:r>
        <w:rPr>
          <w:rFonts w:hint="default" w:ascii="Times New Roman" w:hAnsi="Times New Roman" w:eastAsia="方正仿宋_GBK" w:cs="Times New Roman"/>
          <w:b w:val="0"/>
          <w:bCs w:val="0"/>
          <w:color w:val="000000"/>
          <w:sz w:val="32"/>
          <w:szCs w:val="32"/>
          <w:lang w:eastAsia="zh-CN"/>
        </w:rPr>
        <w:t>自然保护地内开发建设、生产经营活动</w:t>
      </w:r>
      <w:r>
        <w:rPr>
          <w:rFonts w:hint="default" w:ascii="Times New Roman" w:hAnsi="Times New Roman" w:cs="Times New Roman"/>
          <w:b w:val="0"/>
          <w:bCs w:val="0"/>
          <w:color w:val="000000"/>
          <w:sz w:val="32"/>
          <w:szCs w:val="32"/>
          <w:lang w:eastAsia="zh-CN"/>
        </w:rPr>
        <w:t>，</w:t>
      </w:r>
      <w:r>
        <w:rPr>
          <w:rFonts w:hint="default" w:ascii="Times New Roman" w:hAnsi="Times New Roman" w:cs="Times New Roman"/>
          <w:b w:val="0"/>
          <w:bCs w:val="0"/>
          <w:color w:val="000000"/>
          <w:sz w:val="32"/>
          <w:szCs w:val="32"/>
          <w:lang w:val="en-US" w:eastAsia="zh-CN"/>
        </w:rPr>
        <w:t>建立监管台账。</w:t>
      </w:r>
    </w:p>
    <w:p w14:paraId="5048673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cs="Times New Roman"/>
          <w:b w:val="0"/>
          <w:bCs w:val="0"/>
          <w:color w:val="000000"/>
          <w:sz w:val="32"/>
          <w:szCs w:val="32"/>
          <w:lang w:val="en-US" w:eastAsia="zh-CN"/>
        </w:rPr>
        <w:t>2</w:t>
      </w:r>
      <w:r>
        <w:rPr>
          <w:rFonts w:hint="default" w:ascii="Times New Roman" w:hAnsi="Times New Roman" w:eastAsia="方正仿宋_GBK" w:cs="Times New Roman"/>
          <w:b w:val="0"/>
          <w:bCs w:val="0"/>
          <w:color w:val="000000"/>
          <w:sz w:val="32"/>
          <w:szCs w:val="32"/>
          <w:lang w:eastAsia="zh-CN"/>
        </w:rPr>
        <w:t>.加强涉自然保护地执法</w:t>
      </w:r>
      <w:r>
        <w:rPr>
          <w:rFonts w:hint="default" w:ascii="Times New Roman" w:hAnsi="Times New Roman" w:cs="Times New Roman"/>
          <w:b w:val="0"/>
          <w:bCs w:val="0"/>
          <w:color w:val="000000"/>
          <w:sz w:val="32"/>
          <w:szCs w:val="32"/>
          <w:lang w:val="en-US" w:eastAsia="zh-CN"/>
        </w:rPr>
        <w:t>监管</w:t>
      </w:r>
      <w:r>
        <w:rPr>
          <w:rFonts w:hint="default" w:ascii="Times New Roman" w:hAnsi="Times New Roman" w:eastAsia="方正仿宋_GBK" w:cs="Times New Roman"/>
          <w:b w:val="0"/>
          <w:bCs w:val="0"/>
          <w:color w:val="000000"/>
          <w:sz w:val="32"/>
          <w:szCs w:val="32"/>
          <w:lang w:eastAsia="zh-CN"/>
        </w:rPr>
        <w:t>力度，</w:t>
      </w:r>
      <w:r>
        <w:rPr>
          <w:rFonts w:hint="default" w:ascii="Times New Roman" w:hAnsi="Times New Roman" w:cs="Times New Roman"/>
          <w:b w:val="0"/>
          <w:bCs w:val="0"/>
          <w:color w:val="000000"/>
          <w:sz w:val="32"/>
          <w:szCs w:val="32"/>
          <w:lang w:val="en-US" w:eastAsia="zh-CN"/>
        </w:rPr>
        <w:t>严厉查处破坏生态环境违法案件；</w:t>
      </w:r>
      <w:r>
        <w:rPr>
          <w:rFonts w:hint="default" w:ascii="Times New Roman" w:hAnsi="Times New Roman" w:eastAsia="方正仿宋_GBK" w:cs="Times New Roman"/>
          <w:b w:val="0"/>
          <w:bCs w:val="0"/>
          <w:color w:val="000000"/>
          <w:sz w:val="32"/>
          <w:szCs w:val="32"/>
          <w:lang w:eastAsia="zh-CN"/>
        </w:rPr>
        <w:t>落实行刑衔接</w:t>
      </w:r>
      <w:r>
        <w:rPr>
          <w:rFonts w:hint="default" w:ascii="Times New Roman" w:hAnsi="Times New Roman" w:cs="Times New Roman"/>
          <w:b w:val="0"/>
          <w:bCs w:val="0"/>
          <w:color w:val="000000"/>
          <w:sz w:val="32"/>
          <w:szCs w:val="32"/>
          <w:lang w:val="en-US" w:eastAsia="zh-CN"/>
        </w:rPr>
        <w:t>机制，开展综合执法</w:t>
      </w:r>
      <w:r>
        <w:rPr>
          <w:rFonts w:hint="default" w:ascii="Times New Roman" w:hAnsi="Times New Roman" w:eastAsia="方正仿宋_GBK" w:cs="Times New Roman"/>
          <w:b w:val="0"/>
          <w:bCs w:val="0"/>
          <w:color w:val="000000"/>
          <w:sz w:val="32"/>
          <w:szCs w:val="32"/>
          <w:lang w:eastAsia="zh-CN"/>
        </w:rPr>
        <w:t>。</w:t>
      </w:r>
    </w:p>
    <w:p w14:paraId="585711C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cs="Times New Roman"/>
          <w:b w:val="0"/>
          <w:bCs w:val="0"/>
          <w:color w:val="000000"/>
          <w:sz w:val="32"/>
          <w:szCs w:val="32"/>
          <w:lang w:val="en-US" w:eastAsia="zh-CN"/>
        </w:rPr>
      </w:pPr>
      <w:r>
        <w:rPr>
          <w:rFonts w:hint="default" w:ascii="Times New Roman" w:hAnsi="Times New Roman" w:cs="Times New Roman"/>
          <w:b w:val="0"/>
          <w:bCs w:val="0"/>
          <w:color w:val="000000"/>
          <w:sz w:val="32"/>
          <w:szCs w:val="32"/>
          <w:lang w:val="en-US" w:eastAsia="zh-CN"/>
        </w:rPr>
        <w:t>3.加强对群众法律法规宣传，不断增强人民群众遵守法律法规意识和自觉保护生态环境意识。</w:t>
      </w:r>
    </w:p>
    <w:p w14:paraId="59B6A7E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strike/>
          <w:dstrike w:val="0"/>
          <w:color w:val="000000"/>
          <w:kern w:val="0"/>
          <w:sz w:val="32"/>
          <w:szCs w:val="32"/>
          <w:highlight w:val="none"/>
          <w:lang w:val="en-US" w:eastAsia="zh-CN" w:bidi="ar-SA"/>
        </w:rPr>
      </w:pPr>
      <w:r>
        <w:rPr>
          <w:rFonts w:hint="default" w:ascii="Times New Roman" w:hAnsi="Times New Roman" w:eastAsia="方正楷体_GBK" w:cs="Times New Roman"/>
          <w:color w:val="000000"/>
          <w:kern w:val="0"/>
          <w:sz w:val="32"/>
          <w:szCs w:val="32"/>
          <w:highlight w:val="none"/>
          <w:lang w:val="en-US" w:eastAsia="zh-CN" w:bidi="ar-SA"/>
        </w:rPr>
        <w:t>（二十五）盈江县违法开垦林地问题突出，2020年以来，发现违法开垦林地图斑104个，涉及案件90起，面积54.05公顷。</w:t>
      </w:r>
    </w:p>
    <w:p w14:paraId="4BD8C1F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州林草局</w:t>
      </w:r>
    </w:p>
    <w:p w14:paraId="2F2AC0B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lang w:val="en-US" w:eastAsia="zh-CN"/>
        </w:rPr>
        <w:t>盈江县</w:t>
      </w:r>
      <w:r>
        <w:rPr>
          <w:rFonts w:hint="default" w:ascii="Times New Roman" w:hAnsi="Times New Roman" w:eastAsia="方正仿宋_GBK" w:cs="Times New Roman"/>
          <w:b w:val="0"/>
          <w:bCs w:val="0"/>
          <w:color w:val="000000"/>
          <w:sz w:val="32"/>
          <w:szCs w:val="32"/>
          <w:vertAlign w:val="baseline"/>
          <w:lang w:val="en-US" w:eastAsia="zh-CN"/>
        </w:rPr>
        <w:t>党委、政府</w:t>
      </w:r>
    </w:p>
    <w:p w14:paraId="00873CC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cs="Times New Roman"/>
          <w:color w:val="000000"/>
          <w:sz w:val="32"/>
          <w:szCs w:val="32"/>
          <w:lang w:val="en-US" w:eastAsia="zh-CN"/>
        </w:rPr>
        <w:t>州</w:t>
      </w:r>
      <w:r>
        <w:rPr>
          <w:rFonts w:hint="default" w:ascii="Times New Roman" w:hAnsi="Times New Roman" w:eastAsia="方正仿宋_GBK" w:cs="Times New Roman"/>
          <w:color w:val="000000"/>
          <w:sz w:val="32"/>
          <w:szCs w:val="32"/>
          <w:lang w:eastAsia="zh-CN"/>
        </w:rPr>
        <w:t>自然资源</w:t>
      </w:r>
      <w:r>
        <w:rPr>
          <w:rFonts w:hint="default" w:ascii="Times New Roman" w:hAnsi="Times New Roman" w:cs="Times New Roman"/>
          <w:color w:val="000000"/>
          <w:sz w:val="32"/>
          <w:szCs w:val="32"/>
          <w:lang w:val="en-US" w:eastAsia="zh-CN"/>
        </w:rPr>
        <w:t>和</w:t>
      </w:r>
      <w:r>
        <w:rPr>
          <w:rFonts w:hint="default" w:ascii="Times New Roman" w:hAnsi="Times New Roman" w:eastAsia="方正仿宋_GBK" w:cs="Times New Roman"/>
          <w:color w:val="000000"/>
          <w:sz w:val="32"/>
          <w:szCs w:val="32"/>
          <w:lang w:eastAsia="zh-CN"/>
        </w:rPr>
        <w:t>规划局、州农业农村局</w:t>
      </w:r>
    </w:p>
    <w:p w14:paraId="5174486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640" w:leftChars="200" w:firstLine="0" w:firstLineChars="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color w:val="000000"/>
          <w:sz w:val="32"/>
          <w:szCs w:val="32"/>
          <w:lang w:val="en-US" w:eastAsia="zh-CN"/>
        </w:rPr>
        <w:t>健全完善林区巡察管控机制，提升护林监管能力</w:t>
      </w:r>
      <w:r>
        <w:rPr>
          <w:rFonts w:hint="default" w:ascii="Times New Roman" w:hAnsi="Times New Roman" w:cs="Times New Roman"/>
          <w:color w:val="000000"/>
          <w:sz w:val="32"/>
          <w:szCs w:val="32"/>
          <w:lang w:val="en-US" w:eastAsia="zh-CN"/>
        </w:rPr>
        <w:t>。</w:t>
      </w: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cs="Times New Roman"/>
          <w:color w:val="000000"/>
          <w:sz w:val="32"/>
          <w:szCs w:val="32"/>
          <w:lang w:eastAsia="zh-CN"/>
        </w:rPr>
        <w:t>2024年12月</w:t>
      </w:r>
      <w:r>
        <w:rPr>
          <w:rFonts w:hint="default" w:ascii="Times New Roman" w:hAnsi="Times New Roman" w:eastAsia="方正仿宋_GBK" w:cs="Times New Roman"/>
          <w:color w:val="000000"/>
          <w:sz w:val="32"/>
          <w:szCs w:val="32"/>
          <w:lang w:eastAsia="zh-CN"/>
        </w:rPr>
        <w:t>底前</w:t>
      </w:r>
    </w:p>
    <w:p w14:paraId="435A3BE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63C1E0E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cs="Times New Roman"/>
          <w:b w:val="0"/>
          <w:bCs w:val="0"/>
          <w:color w:val="000000"/>
          <w:sz w:val="32"/>
          <w:szCs w:val="32"/>
          <w:lang w:val="en-US" w:eastAsia="zh-CN"/>
        </w:rPr>
        <w:t>1.</w:t>
      </w:r>
      <w:r>
        <w:rPr>
          <w:rFonts w:hint="default" w:ascii="Times New Roman" w:hAnsi="Times New Roman" w:eastAsia="方正仿宋_GBK" w:cs="Times New Roman"/>
          <w:color w:val="000000"/>
          <w:sz w:val="32"/>
          <w:szCs w:val="32"/>
          <w:lang w:eastAsia="zh-CN"/>
        </w:rPr>
        <w:t>完成2020</w:t>
      </w:r>
      <w:r>
        <w:rPr>
          <w:rFonts w:hint="default" w:ascii="Times New Roman" w:hAnsi="Times New Roman" w:cs="Times New Roman"/>
          <w:color w:val="000000"/>
          <w:sz w:val="32"/>
          <w:szCs w:val="32"/>
          <w:lang w:eastAsia="zh-CN"/>
        </w:rPr>
        <w:t>—</w:t>
      </w:r>
      <w:r>
        <w:rPr>
          <w:rFonts w:hint="default" w:ascii="Times New Roman" w:hAnsi="Times New Roman" w:eastAsia="方正仿宋_GBK" w:cs="Times New Roman"/>
          <w:color w:val="000000"/>
          <w:sz w:val="32"/>
          <w:szCs w:val="32"/>
          <w:lang w:eastAsia="zh-CN"/>
        </w:rPr>
        <w:t>2023年毁林开垦图斑的查处整改</w:t>
      </w:r>
      <w:r>
        <w:rPr>
          <w:rFonts w:hint="default" w:ascii="Times New Roman" w:hAnsi="Times New Roman" w:cs="Times New Roman"/>
          <w:color w:val="000000"/>
          <w:sz w:val="32"/>
          <w:szCs w:val="32"/>
          <w:lang w:eastAsia="zh-CN"/>
        </w:rPr>
        <w:t>工</w:t>
      </w:r>
      <w:r>
        <w:rPr>
          <w:rFonts w:hint="default" w:ascii="Times New Roman" w:hAnsi="Times New Roman" w:cs="Times New Roman"/>
          <w:color w:val="000000"/>
          <w:sz w:val="32"/>
          <w:szCs w:val="32"/>
          <w:lang w:val="en-US" w:eastAsia="zh-CN"/>
        </w:rPr>
        <w:t>作</w:t>
      </w:r>
      <w:r>
        <w:rPr>
          <w:rFonts w:hint="default" w:ascii="Times New Roman" w:hAnsi="Times New Roman" w:eastAsia="方正仿宋_GBK" w:cs="Times New Roman"/>
          <w:color w:val="000000"/>
          <w:sz w:val="32"/>
          <w:szCs w:val="32"/>
          <w:lang w:eastAsia="zh-CN"/>
        </w:rPr>
        <w:t>，及时</w:t>
      </w:r>
      <w:r>
        <w:rPr>
          <w:rFonts w:hint="default" w:ascii="Times New Roman" w:hAnsi="Times New Roman" w:cs="Times New Roman"/>
          <w:color w:val="000000"/>
          <w:sz w:val="32"/>
          <w:szCs w:val="32"/>
          <w:lang w:val="en-US" w:eastAsia="zh-CN"/>
        </w:rPr>
        <w:t>完成</w:t>
      </w:r>
      <w:r>
        <w:rPr>
          <w:rFonts w:hint="default" w:ascii="Times New Roman" w:hAnsi="Times New Roman" w:eastAsia="方正仿宋_GBK" w:cs="Times New Roman"/>
          <w:color w:val="000000"/>
          <w:sz w:val="32"/>
          <w:szCs w:val="32"/>
          <w:lang w:eastAsia="zh-CN"/>
        </w:rPr>
        <w:t>植被恢复。</w:t>
      </w:r>
    </w:p>
    <w:p w14:paraId="45D063B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cs="Times New Roman"/>
          <w:b w:val="0"/>
          <w:bCs w:val="0"/>
          <w:color w:val="000000"/>
          <w:sz w:val="32"/>
          <w:szCs w:val="32"/>
          <w:lang w:eastAsia="zh-CN"/>
        </w:rPr>
      </w:pPr>
      <w:r>
        <w:rPr>
          <w:rFonts w:hint="default" w:ascii="Times New Roman" w:hAnsi="Times New Roman" w:cs="Times New Roman"/>
          <w:b w:val="0"/>
          <w:bCs w:val="0"/>
          <w:color w:val="000000"/>
          <w:sz w:val="32"/>
          <w:szCs w:val="32"/>
          <w:lang w:val="en-US" w:eastAsia="zh-CN"/>
        </w:rPr>
        <w:t>2.</w:t>
      </w:r>
      <w:r>
        <w:rPr>
          <w:rFonts w:hint="default" w:ascii="Times New Roman" w:hAnsi="Times New Roman" w:eastAsia="方正仿宋_GBK" w:cs="Times New Roman"/>
          <w:b w:val="0"/>
          <w:bCs w:val="0"/>
          <w:color w:val="000000"/>
          <w:sz w:val="32"/>
          <w:szCs w:val="32"/>
          <w:lang w:eastAsia="zh-CN"/>
        </w:rPr>
        <w:t>保持高压态势，</w:t>
      </w:r>
      <w:r>
        <w:rPr>
          <w:rFonts w:hint="default" w:ascii="Times New Roman" w:hAnsi="Times New Roman" w:cs="Times New Roman"/>
          <w:b w:val="0"/>
          <w:bCs w:val="0"/>
          <w:color w:val="000000"/>
          <w:sz w:val="32"/>
          <w:szCs w:val="32"/>
          <w:lang w:val="en-US" w:eastAsia="zh-CN"/>
        </w:rPr>
        <w:t>严厉</w:t>
      </w:r>
      <w:r>
        <w:rPr>
          <w:rFonts w:hint="default" w:ascii="Times New Roman" w:hAnsi="Times New Roman" w:eastAsia="方正仿宋_GBK" w:cs="Times New Roman"/>
          <w:b w:val="0"/>
          <w:bCs w:val="0"/>
          <w:color w:val="000000"/>
          <w:sz w:val="32"/>
          <w:szCs w:val="32"/>
          <w:lang w:eastAsia="zh-CN"/>
        </w:rPr>
        <w:t>打击破坏森林资源的</w:t>
      </w:r>
      <w:r>
        <w:rPr>
          <w:rFonts w:hint="default" w:ascii="Times New Roman" w:hAnsi="Times New Roman" w:cs="Times New Roman"/>
          <w:b w:val="0"/>
          <w:bCs w:val="0"/>
          <w:color w:val="000000"/>
          <w:sz w:val="32"/>
          <w:szCs w:val="32"/>
          <w:lang w:val="en-US" w:eastAsia="zh-CN"/>
        </w:rPr>
        <w:t>各类</w:t>
      </w:r>
      <w:r>
        <w:rPr>
          <w:rFonts w:hint="default" w:ascii="Times New Roman" w:hAnsi="Times New Roman" w:eastAsia="方正仿宋_GBK" w:cs="Times New Roman"/>
          <w:b w:val="0"/>
          <w:bCs w:val="0"/>
          <w:color w:val="000000"/>
          <w:sz w:val="32"/>
          <w:szCs w:val="32"/>
          <w:lang w:eastAsia="zh-CN"/>
        </w:rPr>
        <w:t>违法行为</w:t>
      </w:r>
      <w:r>
        <w:rPr>
          <w:rFonts w:hint="default" w:ascii="Times New Roman" w:hAnsi="Times New Roman" w:cs="Times New Roman"/>
          <w:b w:val="0"/>
          <w:bCs w:val="0"/>
          <w:color w:val="000000"/>
          <w:sz w:val="32"/>
          <w:szCs w:val="32"/>
          <w:lang w:eastAsia="zh-CN"/>
        </w:rPr>
        <w:t>。</w:t>
      </w:r>
    </w:p>
    <w:p w14:paraId="3F61A65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color w:val="000000"/>
          <w:kern w:val="0"/>
          <w:sz w:val="32"/>
          <w:szCs w:val="32"/>
          <w:highlight w:val="none"/>
          <w:lang w:val="en-US" w:eastAsia="zh-CN" w:bidi="ar-SA"/>
        </w:rPr>
      </w:pPr>
      <w:r>
        <w:rPr>
          <w:rFonts w:hint="default" w:ascii="Times New Roman" w:hAnsi="Times New Roman" w:eastAsia="方正楷体_GBK" w:cs="Times New Roman"/>
          <w:color w:val="000000"/>
          <w:kern w:val="0"/>
          <w:sz w:val="32"/>
          <w:szCs w:val="32"/>
          <w:highlight w:val="none"/>
          <w:lang w:val="en-US" w:eastAsia="zh-CN" w:bidi="ar-SA"/>
        </w:rPr>
        <w:t>（二十六）铜壁关省级自然保护区盈江片区林下种植问题一直没有得到解决；铜壁关省级自然保护区内水电站虽按小水电清理整改要求完成拆除，但生态修复还未完成。</w:t>
      </w:r>
    </w:p>
    <w:p w14:paraId="09AAD7B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州林草局</w:t>
      </w:r>
    </w:p>
    <w:p w14:paraId="63D80E4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盈江县、陇川县党委、政府</w:t>
      </w:r>
    </w:p>
    <w:p w14:paraId="052127A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color w:val="000000"/>
          <w:sz w:val="32"/>
          <w:szCs w:val="32"/>
          <w:lang w:eastAsia="zh-CN"/>
        </w:rPr>
        <w:t>州水利局、州生态环境局</w:t>
      </w:r>
    </w:p>
    <w:p w14:paraId="6A27E82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b w:val="0"/>
          <w:bCs w:val="0"/>
          <w:color w:val="000000"/>
          <w:sz w:val="32"/>
          <w:szCs w:val="32"/>
          <w:lang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cs="Times New Roman"/>
          <w:b w:val="0"/>
          <w:bCs w:val="0"/>
          <w:color w:val="000000"/>
          <w:sz w:val="32"/>
          <w:szCs w:val="32"/>
          <w:lang w:val="en-US" w:eastAsia="zh-CN"/>
        </w:rPr>
        <w:t>全面排查</w:t>
      </w:r>
      <w:r>
        <w:rPr>
          <w:rFonts w:hint="default" w:ascii="Times New Roman" w:hAnsi="Times New Roman" w:eastAsia="方正仿宋_GBK" w:cs="Times New Roman"/>
          <w:b w:val="0"/>
          <w:bCs w:val="0"/>
          <w:color w:val="000000"/>
          <w:sz w:val="32"/>
          <w:szCs w:val="32"/>
          <w:lang w:eastAsia="zh-CN"/>
        </w:rPr>
        <w:t>铜壁关省级自然保护区内的历史遗留林下种植</w:t>
      </w:r>
      <w:r>
        <w:rPr>
          <w:rFonts w:hint="default" w:ascii="Times New Roman" w:hAnsi="Times New Roman" w:cs="Times New Roman"/>
          <w:b w:val="0"/>
          <w:bCs w:val="0"/>
          <w:color w:val="000000"/>
          <w:sz w:val="32"/>
          <w:szCs w:val="32"/>
          <w:lang w:val="en-US" w:eastAsia="zh-CN"/>
        </w:rPr>
        <w:t>，制定林下种植退出机制，有序退出</w:t>
      </w:r>
      <w:r>
        <w:rPr>
          <w:rFonts w:hint="default" w:ascii="Times New Roman" w:hAnsi="Times New Roman" w:cs="Times New Roman"/>
          <w:b w:val="0"/>
          <w:bCs w:val="0"/>
          <w:color w:val="000000"/>
          <w:sz w:val="32"/>
          <w:szCs w:val="32"/>
          <w:lang w:eastAsia="zh-CN"/>
        </w:rPr>
        <w:t>；</w:t>
      </w:r>
      <w:r>
        <w:rPr>
          <w:rFonts w:hint="default" w:ascii="Times New Roman" w:hAnsi="Times New Roman" w:cs="Times New Roman"/>
          <w:b w:val="0"/>
          <w:bCs w:val="0"/>
          <w:color w:val="000000"/>
          <w:sz w:val="32"/>
          <w:szCs w:val="32"/>
          <w:lang w:val="en-US" w:eastAsia="zh-CN"/>
        </w:rPr>
        <w:t>完成</w:t>
      </w:r>
      <w:r>
        <w:rPr>
          <w:rFonts w:hint="default" w:ascii="Times New Roman" w:hAnsi="Times New Roman" w:eastAsia="方正仿宋_GBK" w:cs="Times New Roman"/>
          <w:b w:val="0"/>
          <w:bCs w:val="0"/>
          <w:color w:val="000000"/>
          <w:sz w:val="32"/>
          <w:szCs w:val="32"/>
          <w:lang w:eastAsia="zh-CN"/>
        </w:rPr>
        <w:t>保护区小水电站拆除区域生态修复</w:t>
      </w:r>
      <w:r>
        <w:rPr>
          <w:rFonts w:hint="default" w:ascii="Times New Roman" w:hAnsi="Times New Roman" w:cs="Times New Roman"/>
          <w:b w:val="0"/>
          <w:bCs w:val="0"/>
          <w:color w:val="000000"/>
          <w:sz w:val="32"/>
          <w:szCs w:val="32"/>
          <w:lang w:eastAsia="zh-CN"/>
        </w:rPr>
        <w:t>。</w:t>
      </w:r>
    </w:p>
    <w:p w14:paraId="357307B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eastAsia="方正仿宋_GBK" w:cs="Times New Roman"/>
          <w:color w:val="000000"/>
          <w:sz w:val="32"/>
          <w:szCs w:val="32"/>
          <w:lang w:eastAsia="zh-CN"/>
        </w:rPr>
        <w:t>2025年</w:t>
      </w:r>
      <w:r>
        <w:rPr>
          <w:rFonts w:hint="default" w:ascii="Times New Roman" w:hAnsi="Times New Roman" w:eastAsia="方正仿宋_GBK" w:cs="Times New Roman"/>
          <w:color w:val="000000"/>
          <w:sz w:val="32"/>
          <w:szCs w:val="32"/>
          <w:lang w:val="en-US" w:eastAsia="zh-CN"/>
        </w:rPr>
        <w:t>12月</w:t>
      </w:r>
      <w:r>
        <w:rPr>
          <w:rFonts w:hint="default" w:ascii="Times New Roman" w:hAnsi="Times New Roman" w:eastAsia="方正仿宋_GBK" w:cs="Times New Roman"/>
          <w:color w:val="000000"/>
          <w:sz w:val="32"/>
          <w:szCs w:val="32"/>
          <w:lang w:eastAsia="zh-CN"/>
        </w:rPr>
        <w:t>底</w:t>
      </w:r>
      <w:r>
        <w:rPr>
          <w:rFonts w:hint="default" w:ascii="Times New Roman" w:hAnsi="Times New Roman" w:eastAsia="方正仿宋_GBK" w:cs="Times New Roman"/>
          <w:color w:val="000000"/>
          <w:sz w:val="32"/>
          <w:szCs w:val="32"/>
          <w:lang w:val="en-US" w:eastAsia="zh-CN"/>
        </w:rPr>
        <w:t>前</w:t>
      </w:r>
    </w:p>
    <w:p w14:paraId="4765D4E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047FBA7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b w:val="0"/>
          <w:bCs w:val="0"/>
          <w:color w:val="000000"/>
          <w:sz w:val="32"/>
          <w:szCs w:val="32"/>
          <w:lang w:eastAsia="zh-CN"/>
        </w:rPr>
        <w:t>1.对铜壁关省级自然保护区盈江片区林下种植问题进行</w:t>
      </w:r>
      <w:r>
        <w:rPr>
          <w:rFonts w:hint="default" w:ascii="Times New Roman" w:hAnsi="Times New Roman" w:cs="Times New Roman"/>
          <w:b w:val="0"/>
          <w:bCs w:val="0"/>
          <w:color w:val="000000"/>
          <w:sz w:val="32"/>
          <w:szCs w:val="32"/>
          <w:lang w:val="en-US" w:eastAsia="zh-CN"/>
        </w:rPr>
        <w:t>全面</w:t>
      </w:r>
      <w:r>
        <w:rPr>
          <w:rFonts w:hint="default" w:ascii="Times New Roman" w:hAnsi="Times New Roman" w:eastAsia="方正仿宋_GBK" w:cs="Times New Roman"/>
          <w:b w:val="0"/>
          <w:bCs w:val="0"/>
          <w:color w:val="000000"/>
          <w:sz w:val="32"/>
          <w:szCs w:val="32"/>
          <w:lang w:eastAsia="zh-CN"/>
        </w:rPr>
        <w:t>排查，</w:t>
      </w:r>
      <w:r>
        <w:rPr>
          <w:rFonts w:hint="default" w:ascii="Times New Roman" w:hAnsi="Times New Roman" w:cs="Times New Roman"/>
          <w:b w:val="0"/>
          <w:bCs w:val="0"/>
          <w:color w:val="000000"/>
          <w:kern w:val="0"/>
          <w:sz w:val="32"/>
          <w:szCs w:val="32"/>
          <w:highlight w:val="none"/>
          <w:lang w:val="en-US" w:eastAsia="zh-CN" w:bidi="ar-SA"/>
        </w:rPr>
        <w:t>明确各</w:t>
      </w:r>
      <w:r>
        <w:rPr>
          <w:rFonts w:hint="default" w:ascii="Times New Roman" w:hAnsi="Times New Roman" w:eastAsia="方正仿宋_GBK" w:cs="Times New Roman"/>
          <w:b w:val="0"/>
          <w:bCs w:val="0"/>
          <w:color w:val="000000"/>
          <w:sz w:val="32"/>
          <w:szCs w:val="32"/>
          <w:lang w:eastAsia="zh-CN"/>
        </w:rPr>
        <w:t>林下种植地块</w:t>
      </w:r>
      <w:r>
        <w:rPr>
          <w:rFonts w:hint="default" w:ascii="Times New Roman" w:hAnsi="Times New Roman" w:cs="Times New Roman"/>
          <w:b w:val="0"/>
          <w:bCs w:val="0"/>
          <w:color w:val="000000"/>
          <w:sz w:val="32"/>
          <w:szCs w:val="32"/>
          <w:lang w:val="en-US" w:eastAsia="zh-CN"/>
        </w:rPr>
        <w:t>户主、并绘制矢量图，与</w:t>
      </w:r>
      <w:r>
        <w:rPr>
          <w:rFonts w:hint="default" w:ascii="Times New Roman" w:hAnsi="Times New Roman" w:cs="Times New Roman"/>
          <w:b w:val="0"/>
          <w:bCs w:val="0"/>
          <w:color w:val="000000"/>
          <w:sz w:val="32"/>
          <w:szCs w:val="32"/>
          <w:lang w:eastAsia="zh-CN"/>
        </w:rPr>
        <w:t>种植户</w:t>
      </w:r>
      <w:r>
        <w:rPr>
          <w:rFonts w:hint="default" w:ascii="Times New Roman" w:hAnsi="Times New Roman" w:cs="Times New Roman"/>
          <w:b w:val="0"/>
          <w:bCs w:val="0"/>
          <w:color w:val="000000"/>
          <w:sz w:val="32"/>
          <w:szCs w:val="32"/>
          <w:lang w:val="en-US" w:eastAsia="zh-CN"/>
        </w:rPr>
        <w:t>签订管理告知书，</w:t>
      </w:r>
      <w:r>
        <w:rPr>
          <w:rFonts w:hint="default" w:ascii="Times New Roman" w:hAnsi="Times New Roman" w:cs="Times New Roman"/>
          <w:b w:val="0"/>
          <w:bCs w:val="0"/>
          <w:color w:val="000000"/>
          <w:sz w:val="32"/>
          <w:szCs w:val="32"/>
          <w:lang w:eastAsia="zh-CN"/>
        </w:rPr>
        <w:t>严</w:t>
      </w:r>
      <w:r>
        <w:rPr>
          <w:rFonts w:hint="default" w:ascii="Times New Roman" w:hAnsi="Times New Roman" w:eastAsia="方正仿宋_GBK" w:cs="Times New Roman"/>
          <w:b w:val="0"/>
          <w:bCs w:val="0"/>
          <w:color w:val="000000"/>
          <w:sz w:val="32"/>
          <w:szCs w:val="32"/>
          <w:lang w:eastAsia="zh-CN"/>
        </w:rPr>
        <w:t>禁扩建扩种和乱砍滥伐的违法行为</w:t>
      </w:r>
      <w:r>
        <w:rPr>
          <w:rFonts w:hint="default" w:ascii="Times New Roman" w:hAnsi="Times New Roman" w:cs="Times New Roman"/>
          <w:b w:val="0"/>
          <w:bCs w:val="0"/>
          <w:color w:val="000000"/>
          <w:sz w:val="32"/>
          <w:szCs w:val="32"/>
          <w:lang w:eastAsia="zh-CN"/>
        </w:rPr>
        <w:t>，</w:t>
      </w:r>
      <w:r>
        <w:rPr>
          <w:rFonts w:hint="default" w:ascii="Times New Roman" w:hAnsi="Times New Roman" w:cs="Times New Roman"/>
          <w:b w:val="0"/>
          <w:bCs w:val="0"/>
          <w:color w:val="000000"/>
          <w:sz w:val="32"/>
          <w:szCs w:val="32"/>
          <w:lang w:val="en-US" w:eastAsia="zh-CN"/>
        </w:rPr>
        <w:t>建立林下种植退出机制，逐步退出</w:t>
      </w:r>
      <w:r>
        <w:rPr>
          <w:rFonts w:hint="default" w:ascii="Times New Roman" w:hAnsi="Times New Roman" w:eastAsia="方正仿宋_GBK" w:cs="Times New Roman"/>
          <w:b w:val="0"/>
          <w:bCs w:val="0"/>
          <w:color w:val="000000"/>
          <w:sz w:val="32"/>
          <w:szCs w:val="32"/>
          <w:lang w:eastAsia="zh-CN"/>
        </w:rPr>
        <w:t>；加强日常巡护监督，加强法律法规宣传，设置宣传警示牌，对新增林下种植地块依法严肃查处，达到刑事案件的依法移交司法机关查处。</w:t>
      </w:r>
    </w:p>
    <w:p w14:paraId="2210D81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b w:val="0"/>
          <w:bCs w:val="0"/>
          <w:color w:val="000000"/>
          <w:spacing w:val="0"/>
          <w:kern w:val="0"/>
          <w:sz w:val="32"/>
          <w:szCs w:val="32"/>
          <w:lang w:val="en-US" w:eastAsia="zh-CN"/>
        </w:rPr>
      </w:pPr>
      <w:r>
        <w:rPr>
          <w:rFonts w:hint="default" w:ascii="Times New Roman" w:hAnsi="Times New Roman" w:eastAsia="方正仿宋_GBK" w:cs="Times New Roman"/>
          <w:b w:val="0"/>
          <w:bCs w:val="0"/>
          <w:color w:val="000000"/>
          <w:sz w:val="32"/>
          <w:szCs w:val="32"/>
          <w:lang w:eastAsia="zh-CN"/>
        </w:rPr>
        <w:t>2.完善生态修复方案，采取人工修复为主，自然修复为辅的措施加快修复进度；持续开展抚育管理或补植补造，确保年底成活率达到85%以上，完成整改。</w:t>
      </w:r>
    </w:p>
    <w:p w14:paraId="261A303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color w:val="000000"/>
          <w:kern w:val="0"/>
          <w:sz w:val="32"/>
          <w:szCs w:val="32"/>
          <w:highlight w:val="none"/>
          <w:lang w:val="en-US" w:eastAsia="zh-CN" w:bidi="ar-SA"/>
        </w:rPr>
      </w:pPr>
      <w:r>
        <w:rPr>
          <w:rFonts w:hint="default" w:ascii="Times New Roman" w:hAnsi="Times New Roman" w:eastAsia="方正楷体_GBK" w:cs="Times New Roman"/>
          <w:color w:val="000000"/>
          <w:kern w:val="0"/>
          <w:sz w:val="32"/>
          <w:szCs w:val="32"/>
          <w:highlight w:val="none"/>
          <w:lang w:val="en-US" w:eastAsia="zh-CN" w:bidi="ar-SA"/>
        </w:rPr>
        <w:t>（二十七）梁河县国有林场苗圃基础设施建设项目涉及生态保护红线面积约0.76公顷，占总用地面积的11.47%。</w:t>
      </w:r>
    </w:p>
    <w:p w14:paraId="760BD7D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州林草局</w:t>
      </w:r>
    </w:p>
    <w:p w14:paraId="3A76D37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梁河县党委、政府</w:t>
      </w:r>
    </w:p>
    <w:p w14:paraId="5D53305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color w:val="000000"/>
          <w:sz w:val="32"/>
          <w:szCs w:val="32"/>
          <w:lang w:eastAsia="zh-CN"/>
        </w:rPr>
        <w:t>州自然资源和规划局</w:t>
      </w:r>
    </w:p>
    <w:p w14:paraId="2909CE2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cs="Times New Roman"/>
          <w:b w:val="0"/>
          <w:bCs w:val="0"/>
          <w:color w:val="000000"/>
          <w:sz w:val="32"/>
          <w:szCs w:val="32"/>
          <w:lang w:eastAsia="zh-CN"/>
        </w:rPr>
        <w:t>拆除</w:t>
      </w:r>
      <w:r>
        <w:rPr>
          <w:rFonts w:hint="default" w:ascii="Times New Roman" w:hAnsi="Times New Roman" w:cs="Times New Roman"/>
          <w:color w:val="000000"/>
          <w:sz w:val="32"/>
          <w:szCs w:val="32"/>
          <w:lang w:val="en-US" w:eastAsia="zh-CN"/>
        </w:rPr>
        <w:t>占用</w:t>
      </w:r>
      <w:r>
        <w:rPr>
          <w:rFonts w:hint="default" w:ascii="Times New Roman" w:hAnsi="Times New Roman" w:eastAsia="方正仿宋_GBK" w:cs="Times New Roman"/>
          <w:color w:val="000000"/>
          <w:sz w:val="32"/>
          <w:szCs w:val="32"/>
          <w:lang w:eastAsia="zh-CN"/>
        </w:rPr>
        <w:t>生态保护红线</w:t>
      </w:r>
      <w:r>
        <w:rPr>
          <w:rFonts w:hint="default" w:ascii="Times New Roman" w:hAnsi="Times New Roman" w:cs="Times New Roman"/>
          <w:color w:val="000000"/>
          <w:sz w:val="32"/>
          <w:szCs w:val="32"/>
          <w:lang w:eastAsia="zh-CN"/>
        </w:rPr>
        <w:t>范围内的设施，</w:t>
      </w:r>
      <w:r>
        <w:rPr>
          <w:rFonts w:hint="default" w:ascii="Times New Roman" w:hAnsi="Times New Roman" w:cs="Times New Roman"/>
          <w:color w:val="000000"/>
          <w:sz w:val="32"/>
          <w:szCs w:val="32"/>
          <w:lang w:val="en-US" w:eastAsia="zh-CN"/>
        </w:rPr>
        <w:t>实施</w:t>
      </w:r>
      <w:r>
        <w:rPr>
          <w:rFonts w:hint="default" w:ascii="Times New Roman" w:hAnsi="Times New Roman" w:cs="Times New Roman"/>
          <w:color w:val="000000"/>
          <w:sz w:val="32"/>
          <w:szCs w:val="32"/>
          <w:lang w:eastAsia="zh-CN"/>
        </w:rPr>
        <w:t>生态修复</w:t>
      </w:r>
      <w:r>
        <w:rPr>
          <w:rFonts w:hint="default" w:ascii="Times New Roman" w:hAnsi="Times New Roman" w:eastAsia="方正仿宋_GBK" w:cs="Times New Roman"/>
          <w:color w:val="000000"/>
          <w:sz w:val="32"/>
          <w:szCs w:val="32"/>
          <w:lang w:val="en-US" w:eastAsia="zh-CN"/>
        </w:rPr>
        <w:t>。</w:t>
      </w:r>
    </w:p>
    <w:p w14:paraId="450DFF8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cs="Times New Roman"/>
          <w:color w:val="000000"/>
          <w:sz w:val="32"/>
          <w:szCs w:val="32"/>
          <w:lang w:eastAsia="zh-CN"/>
        </w:rPr>
        <w:t>2024年12月</w:t>
      </w:r>
      <w:r>
        <w:rPr>
          <w:rFonts w:hint="default" w:ascii="Times New Roman" w:hAnsi="Times New Roman" w:eastAsia="方正仿宋_GBK" w:cs="Times New Roman"/>
          <w:color w:val="000000"/>
          <w:sz w:val="32"/>
          <w:szCs w:val="32"/>
          <w:lang w:eastAsia="zh-CN"/>
        </w:rPr>
        <w:t>底前</w:t>
      </w:r>
    </w:p>
    <w:p w14:paraId="186B672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3E3C914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cs="Times New Roman"/>
          <w:b w:val="0"/>
          <w:bCs w:val="0"/>
          <w:color w:val="000000"/>
          <w:sz w:val="32"/>
          <w:szCs w:val="32"/>
          <w:lang w:val="en-US" w:eastAsia="zh-CN"/>
        </w:rPr>
        <w:t>1.</w:t>
      </w:r>
      <w:r>
        <w:rPr>
          <w:rFonts w:hint="default" w:ascii="Times New Roman" w:hAnsi="Times New Roman" w:eastAsia="方正仿宋_GBK" w:cs="Times New Roman"/>
          <w:b w:val="0"/>
          <w:bCs w:val="0"/>
          <w:color w:val="000000"/>
          <w:sz w:val="32"/>
          <w:szCs w:val="32"/>
          <w:lang w:eastAsia="zh-CN"/>
        </w:rPr>
        <w:t>对</w:t>
      </w:r>
      <w:r>
        <w:rPr>
          <w:rFonts w:hint="default" w:ascii="Times New Roman" w:hAnsi="Times New Roman" w:eastAsia="方正仿宋_GBK" w:cs="Times New Roman"/>
          <w:b w:val="0"/>
          <w:bCs w:val="0"/>
          <w:color w:val="000000"/>
          <w:sz w:val="32"/>
          <w:szCs w:val="32"/>
          <w:lang w:val="en-US" w:eastAsia="zh-CN"/>
        </w:rPr>
        <w:t>梁河县国有林场苗圃基础设施建设项目</w:t>
      </w:r>
      <w:r>
        <w:rPr>
          <w:rFonts w:hint="default" w:ascii="Times New Roman" w:hAnsi="Times New Roman" w:cs="Times New Roman"/>
          <w:b w:val="0"/>
          <w:bCs w:val="0"/>
          <w:color w:val="000000"/>
          <w:sz w:val="32"/>
          <w:szCs w:val="32"/>
          <w:lang w:val="en-US" w:eastAsia="zh-CN"/>
        </w:rPr>
        <w:t>占用生态保护红线范</w:t>
      </w:r>
      <w:r>
        <w:rPr>
          <w:rFonts w:hint="default" w:ascii="Times New Roman" w:hAnsi="Times New Roman" w:eastAsia="方正仿宋_GBK" w:cs="Times New Roman"/>
          <w:b w:val="0"/>
          <w:bCs w:val="0"/>
          <w:color w:val="000000"/>
          <w:sz w:val="32"/>
          <w:szCs w:val="32"/>
          <w:lang w:val="en-US" w:eastAsia="zh-CN"/>
        </w:rPr>
        <w:t>围进行实地核实，制定整改方案。</w:t>
      </w:r>
    </w:p>
    <w:p w14:paraId="411A74A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2.对苗圃地内涉及生态保护红线的大棚等设施进行拆除，并按“适地适树”原则</w:t>
      </w:r>
      <w:r>
        <w:rPr>
          <w:rFonts w:hint="default" w:ascii="Times New Roman" w:hAnsi="Times New Roman" w:cs="Times New Roman"/>
          <w:b w:val="0"/>
          <w:bCs w:val="0"/>
          <w:color w:val="000000"/>
          <w:sz w:val="32"/>
          <w:szCs w:val="32"/>
          <w:lang w:val="en-US" w:eastAsia="zh-CN"/>
        </w:rPr>
        <w:t>完成</w:t>
      </w:r>
      <w:r>
        <w:rPr>
          <w:rFonts w:hint="default" w:ascii="Times New Roman" w:hAnsi="Times New Roman" w:eastAsia="方正仿宋_GBK" w:cs="Times New Roman"/>
          <w:b w:val="0"/>
          <w:bCs w:val="0"/>
          <w:color w:val="000000"/>
          <w:sz w:val="32"/>
          <w:szCs w:val="32"/>
          <w:lang w:val="en-US" w:eastAsia="zh-CN"/>
        </w:rPr>
        <w:t>生态修复。</w:t>
      </w:r>
    </w:p>
    <w:p w14:paraId="3A98F71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color w:val="000000"/>
          <w:kern w:val="0"/>
          <w:sz w:val="32"/>
          <w:szCs w:val="32"/>
          <w:highlight w:val="none"/>
          <w:lang w:val="en-US" w:eastAsia="zh-CN" w:bidi="ar-SA"/>
        </w:rPr>
      </w:pPr>
      <w:r>
        <w:rPr>
          <w:rFonts w:hint="default" w:ascii="Times New Roman" w:hAnsi="Times New Roman" w:eastAsia="方正楷体_GBK" w:cs="Times New Roman"/>
          <w:color w:val="000000"/>
          <w:kern w:val="0"/>
          <w:sz w:val="32"/>
          <w:szCs w:val="32"/>
          <w:highlight w:val="none"/>
          <w:lang w:val="en-US" w:eastAsia="zh-CN" w:bidi="ar-SA"/>
        </w:rPr>
        <w:t>（二十八）大瑞铁路弃土场桦桃林三号、一号隧道进口弃碴场和雷震山隧道弃碴场均位于芒市孔雀谷省级森林公园范围内，还未完成生态修复工作。</w:t>
      </w:r>
    </w:p>
    <w:p w14:paraId="70B4EE7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州交通运输局</w:t>
      </w:r>
    </w:p>
    <w:p w14:paraId="5BD8E4B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lang w:val="en-US" w:eastAsia="zh-CN"/>
        </w:rPr>
        <w:t>芒市</w:t>
      </w:r>
      <w:r>
        <w:rPr>
          <w:rFonts w:hint="default" w:ascii="Times New Roman" w:hAnsi="Times New Roman" w:eastAsia="方正仿宋_GBK" w:cs="Times New Roman"/>
          <w:b w:val="0"/>
          <w:bCs w:val="0"/>
          <w:color w:val="000000"/>
          <w:sz w:val="32"/>
          <w:szCs w:val="32"/>
          <w:vertAlign w:val="baseline"/>
          <w:lang w:val="en-US" w:eastAsia="zh-CN"/>
        </w:rPr>
        <w:t>党委、政府</w:t>
      </w:r>
    </w:p>
    <w:p w14:paraId="49C05BA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color w:val="000000"/>
          <w:sz w:val="32"/>
          <w:szCs w:val="32"/>
          <w:lang w:eastAsia="zh-CN"/>
        </w:rPr>
        <w:t>州林草局</w:t>
      </w:r>
    </w:p>
    <w:p w14:paraId="32FD198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color w:val="000000"/>
          <w:sz w:val="32"/>
          <w:szCs w:val="32"/>
          <w:lang w:val="en-US" w:eastAsia="zh-CN"/>
        </w:rPr>
        <w:t>完成3个弃渣场生态修复</w:t>
      </w:r>
      <w:r>
        <w:rPr>
          <w:rFonts w:hint="default" w:ascii="Times New Roman" w:hAnsi="Times New Roman" w:cs="Times New Roman"/>
          <w:color w:val="000000"/>
          <w:sz w:val="32"/>
          <w:szCs w:val="32"/>
          <w:lang w:val="en-US" w:eastAsia="zh-CN"/>
        </w:rPr>
        <w:t>任务</w:t>
      </w:r>
      <w:r>
        <w:rPr>
          <w:rFonts w:hint="default" w:ascii="Times New Roman" w:hAnsi="Times New Roman" w:eastAsia="方正仿宋_GBK" w:cs="Times New Roman"/>
          <w:color w:val="000000"/>
          <w:sz w:val="32"/>
          <w:szCs w:val="32"/>
          <w:lang w:eastAsia="zh-CN"/>
        </w:rPr>
        <w:t>。</w:t>
      </w:r>
    </w:p>
    <w:p w14:paraId="17B11BB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eastAsia="方正仿宋_GBK" w:cs="Times New Roman"/>
          <w:color w:val="000000"/>
          <w:sz w:val="32"/>
          <w:szCs w:val="32"/>
          <w:lang w:val="en-US" w:eastAsia="zh-CN"/>
        </w:rPr>
        <w:t>2025年12月底前</w:t>
      </w:r>
    </w:p>
    <w:p w14:paraId="0E7ADFA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776CBE9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1.加大对施工单位监督管理力度，进一步压实履行生态环境保护主体责任。</w:t>
      </w:r>
    </w:p>
    <w:p w14:paraId="766BC18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 xml:space="preserve">2.根据环评批复要求，制定生态修复方案，加快推进生态修复工作。2025年12月底前完成3个弃渣厂生态修复。 </w:t>
      </w:r>
    </w:p>
    <w:p w14:paraId="018B329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color w:val="000000"/>
          <w:kern w:val="0"/>
          <w:sz w:val="32"/>
          <w:szCs w:val="32"/>
          <w:highlight w:val="none"/>
          <w:lang w:val="en-US" w:eastAsia="zh-CN" w:bidi="ar-SA"/>
        </w:rPr>
      </w:pPr>
      <w:r>
        <w:rPr>
          <w:rFonts w:hint="default" w:ascii="Times New Roman" w:hAnsi="Times New Roman" w:eastAsia="方正楷体_GBK" w:cs="Times New Roman"/>
          <w:color w:val="000000"/>
          <w:kern w:val="0"/>
          <w:sz w:val="32"/>
          <w:szCs w:val="32"/>
          <w:highlight w:val="none"/>
          <w:lang w:val="en-US" w:eastAsia="zh-CN" w:bidi="ar-SA"/>
        </w:rPr>
        <w:t>（二十九）瑞丽至孟连高速公路建设项目芒市段风平镇盾中隧道口和芒市镇回贤隧道口弃碴场、预制场、施工驻地、进场便道等临时设施位于生态保护红线内，虽然建设审批符合相关规定，但建设实施单位对生态环境破坏应履行保护和修复责任的意识淡漠，生态环境保护责任不清，有关审批单位日常监管不到位。</w:t>
      </w:r>
    </w:p>
    <w:p w14:paraId="0C36549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lang w:val="en-US" w:eastAsia="zh-CN"/>
        </w:rPr>
        <w:t>州交通运输局</w:t>
      </w:r>
    </w:p>
    <w:p w14:paraId="10D5EDC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lang w:val="en-US" w:eastAsia="zh-CN"/>
        </w:rPr>
        <w:t>芒市</w:t>
      </w:r>
      <w:r>
        <w:rPr>
          <w:rFonts w:hint="default" w:ascii="Times New Roman" w:hAnsi="Times New Roman" w:eastAsia="方正仿宋_GBK" w:cs="Times New Roman"/>
          <w:b w:val="0"/>
          <w:bCs w:val="0"/>
          <w:color w:val="000000"/>
          <w:sz w:val="32"/>
          <w:szCs w:val="32"/>
          <w:vertAlign w:val="baseline"/>
          <w:lang w:val="en-US" w:eastAsia="zh-CN"/>
        </w:rPr>
        <w:t>党委、政府</w:t>
      </w:r>
    </w:p>
    <w:p w14:paraId="14041A6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lang w:val="en-US" w:eastAsia="zh-CN"/>
        </w:rPr>
        <w:t>州自然资源和规划局、州林草局、州生态环境局</w:t>
      </w:r>
    </w:p>
    <w:p w14:paraId="43C185C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cs="Times New Roman"/>
          <w:b w:val="0"/>
          <w:bCs w:val="0"/>
          <w:color w:val="000000"/>
          <w:sz w:val="32"/>
          <w:szCs w:val="32"/>
          <w:lang w:val="en-US" w:eastAsia="zh-CN"/>
        </w:rPr>
        <w:t>增强施工单位生态环境保护主体责任意识，防止施工过程</w:t>
      </w:r>
      <w:r>
        <w:rPr>
          <w:rFonts w:hint="default" w:ascii="Times New Roman" w:hAnsi="Times New Roman" w:eastAsia="方正仿宋_GBK" w:cs="Times New Roman"/>
          <w:b w:val="0"/>
          <w:bCs w:val="0"/>
          <w:color w:val="000000"/>
          <w:sz w:val="32"/>
          <w:szCs w:val="32"/>
          <w:lang w:val="en-US" w:eastAsia="zh-CN"/>
        </w:rPr>
        <w:t>对周</w:t>
      </w:r>
      <w:r>
        <w:rPr>
          <w:rFonts w:hint="default" w:ascii="Times New Roman" w:hAnsi="Times New Roman" w:cs="Times New Roman"/>
          <w:b w:val="0"/>
          <w:bCs w:val="0"/>
          <w:color w:val="000000"/>
          <w:sz w:val="32"/>
          <w:szCs w:val="32"/>
          <w:lang w:val="en-US" w:eastAsia="zh-CN"/>
        </w:rPr>
        <w:t>边</w:t>
      </w:r>
      <w:r>
        <w:rPr>
          <w:rFonts w:hint="default" w:ascii="Times New Roman" w:hAnsi="Times New Roman" w:eastAsia="方正仿宋_GBK" w:cs="Times New Roman"/>
          <w:b w:val="0"/>
          <w:bCs w:val="0"/>
          <w:color w:val="000000"/>
          <w:sz w:val="32"/>
          <w:szCs w:val="32"/>
          <w:lang w:val="en-US" w:eastAsia="zh-CN"/>
        </w:rPr>
        <w:t>环境的</w:t>
      </w:r>
      <w:r>
        <w:rPr>
          <w:rFonts w:hint="default" w:ascii="Times New Roman" w:hAnsi="Times New Roman" w:cs="Times New Roman"/>
          <w:b w:val="0"/>
          <w:bCs w:val="0"/>
          <w:color w:val="000000"/>
          <w:sz w:val="32"/>
          <w:szCs w:val="32"/>
          <w:lang w:val="en-US" w:eastAsia="zh-CN"/>
        </w:rPr>
        <w:t>破坏和</w:t>
      </w:r>
      <w:r>
        <w:rPr>
          <w:rFonts w:hint="default" w:ascii="Times New Roman" w:hAnsi="Times New Roman" w:eastAsia="方正仿宋_GBK" w:cs="Times New Roman"/>
          <w:b w:val="0"/>
          <w:bCs w:val="0"/>
          <w:color w:val="000000"/>
          <w:sz w:val="32"/>
          <w:szCs w:val="32"/>
          <w:lang w:val="en-US" w:eastAsia="zh-CN"/>
        </w:rPr>
        <w:t>影响。</w:t>
      </w:r>
    </w:p>
    <w:p w14:paraId="5774C2C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eastAsia="方正仿宋_GBK" w:cs="Times New Roman"/>
          <w:b w:val="0"/>
          <w:bCs w:val="0"/>
          <w:color w:val="000000"/>
          <w:sz w:val="32"/>
          <w:szCs w:val="32"/>
          <w:lang w:val="en-US" w:eastAsia="zh-CN"/>
        </w:rPr>
        <w:t>2027年12月底前</w:t>
      </w:r>
    </w:p>
    <w:p w14:paraId="2FED48C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0940D7C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1.加大对施工单位监督管理力度，进一步压实履行施工建设阶段生态环境保护主体责任。</w:t>
      </w:r>
    </w:p>
    <w:p w14:paraId="3165E0D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2.督促建设单位建立健全环境保护责任制，明确组织机构，保障体系和环境保护目标责任；同时督促施工单位落实弃渣场、预制场、施工驻地、进场便道等临时设施生态环保护和污染防治措施，防止破坏和污染周边环境。</w:t>
      </w:r>
    </w:p>
    <w:p w14:paraId="55CE7D6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3.督促施工单位完成回贤村隧道、盾中隧道弃渣场已堆渣部分分台整形，并落实临时防护措施。</w:t>
      </w:r>
    </w:p>
    <w:p w14:paraId="6C0D192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4.督促建设单位组织完成盾中隧道预制场、施工驻地和回贤村隧道弃渣场生态景观恢复工作。</w:t>
      </w:r>
    </w:p>
    <w:p w14:paraId="79565DC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5.待工程项目结束后，督促建设单位完成沿线周边环境整治及生态景观恢复工作。</w:t>
      </w:r>
    </w:p>
    <w:p w14:paraId="3A64A30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strike w:val="0"/>
          <w:color w:val="000000"/>
          <w:kern w:val="0"/>
          <w:sz w:val="32"/>
          <w:szCs w:val="32"/>
          <w:highlight w:val="none"/>
          <w:lang w:val="en-US" w:eastAsia="zh-CN" w:bidi="ar-SA"/>
        </w:rPr>
      </w:pPr>
      <w:r>
        <w:rPr>
          <w:rFonts w:hint="default" w:ascii="Times New Roman" w:hAnsi="Times New Roman" w:eastAsia="方正楷体_GBK" w:cs="Times New Roman"/>
          <w:color w:val="000000"/>
          <w:kern w:val="0"/>
          <w:sz w:val="32"/>
          <w:szCs w:val="32"/>
          <w:highlight w:val="none"/>
          <w:lang w:val="en-US" w:eastAsia="zh-CN" w:bidi="ar-SA"/>
        </w:rPr>
        <w:t>（三十）德宏州对风景名胜区保护、利用和管理重视不够。瑞丽江—大盈江国家级风景名胜区管理机构缺失、管理弱化。</w:t>
      </w:r>
    </w:p>
    <w:p w14:paraId="65CE300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州委编办</w:t>
      </w:r>
    </w:p>
    <w:p w14:paraId="44613A7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芒市、瑞丽市、陇川县、盈江县党委和政府</w:t>
      </w:r>
    </w:p>
    <w:p w14:paraId="27B46BB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color w:val="000000"/>
          <w:sz w:val="32"/>
          <w:szCs w:val="32"/>
          <w:lang w:eastAsia="zh-CN"/>
        </w:rPr>
        <w:t>州委组织部、州人社局、州林草局</w:t>
      </w:r>
    </w:p>
    <w:p w14:paraId="5F1AE8A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color w:val="000000"/>
          <w:sz w:val="32"/>
          <w:szCs w:val="32"/>
          <w:lang w:eastAsia="zh-CN"/>
        </w:rPr>
        <w:t>：风景名胜区管理</w:t>
      </w:r>
      <w:r>
        <w:rPr>
          <w:rFonts w:hint="default" w:ascii="Times New Roman" w:hAnsi="Times New Roman" w:cs="Times New Roman"/>
          <w:color w:val="000000"/>
          <w:sz w:val="32"/>
          <w:szCs w:val="32"/>
          <w:lang w:val="en-US" w:eastAsia="zh-CN"/>
        </w:rPr>
        <w:t>人员力量得到进一步充实，管理能力水平得到进一步提升。</w:t>
      </w:r>
    </w:p>
    <w:p w14:paraId="1791E4D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cs="Times New Roman"/>
          <w:color w:val="000000"/>
          <w:sz w:val="32"/>
          <w:szCs w:val="32"/>
          <w:lang w:eastAsia="zh-CN"/>
        </w:rPr>
        <w:t>2024年12月</w:t>
      </w:r>
      <w:r>
        <w:rPr>
          <w:rFonts w:hint="default" w:ascii="Times New Roman" w:hAnsi="Times New Roman" w:eastAsia="方正仿宋_GBK" w:cs="Times New Roman"/>
          <w:color w:val="000000"/>
          <w:sz w:val="32"/>
          <w:szCs w:val="32"/>
          <w:lang w:eastAsia="zh-CN"/>
        </w:rPr>
        <w:t>底前</w:t>
      </w:r>
    </w:p>
    <w:p w14:paraId="51BAAE6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0688057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u w:val="none"/>
          <w:lang w:val="en-US" w:eastAsia="zh-CN"/>
        </w:rPr>
        <w:t>1</w:t>
      </w:r>
      <w:r>
        <w:rPr>
          <w:rFonts w:hint="default" w:ascii="Times New Roman" w:hAnsi="Times New Roman" w:eastAsia="方正仿宋_GBK" w:cs="Times New Roman"/>
          <w:color w:val="000000"/>
          <w:sz w:val="32"/>
          <w:szCs w:val="32"/>
          <w:lang w:eastAsia="zh-CN"/>
        </w:rPr>
        <w:t>.充实和加强瑞丽江—大盈江国家级风景名胜区管理人员力量。盘活编制资源，州和芒市、瑞丽市、陇川县、盈江县林草局机关空缺行政编制后，及时采取招录、调入等方式补充公务员，以及从林草局机关内部调剂部分工作人员充实到承担风景名胜区管理职责的科（股）室。</w:t>
      </w:r>
    </w:p>
    <w:p w14:paraId="1285FA8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lang w:eastAsia="zh-CN"/>
        </w:rPr>
        <w:t>.补充专业技术力量。对州和芒市、瑞丽市、陇川县、盈江县林草局所属事业单位采取公开考试招聘、</w:t>
      </w:r>
      <w:r>
        <w:rPr>
          <w:rFonts w:hint="default" w:ascii="Times New Roman" w:hAnsi="Times New Roman" w:eastAsia="方正仿宋_GBK" w:cs="Times New Roman"/>
          <w:color w:val="000000"/>
          <w:sz w:val="32"/>
          <w:szCs w:val="32"/>
          <w:lang w:val="en-US" w:eastAsia="zh-CN"/>
        </w:rPr>
        <w:t>转任</w:t>
      </w:r>
      <w:r>
        <w:rPr>
          <w:rFonts w:hint="default" w:ascii="Times New Roman" w:hAnsi="Times New Roman" w:eastAsia="方正仿宋_GBK" w:cs="Times New Roman"/>
          <w:color w:val="000000"/>
          <w:sz w:val="32"/>
          <w:szCs w:val="32"/>
          <w:lang w:eastAsia="zh-CN"/>
        </w:rPr>
        <w:t>等方式，补充风景名胜区管护方面的专业技术人员。</w:t>
      </w:r>
    </w:p>
    <w:p w14:paraId="6BE87D3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3.州和芒市、瑞丽市、陇川县、盈江县林草局按照“法定职责必须为”的原则，切实履行好部门“三定”规定明确</w:t>
      </w:r>
      <w:r>
        <w:rPr>
          <w:rFonts w:hint="default" w:ascii="Times New Roman" w:hAnsi="Times New Roman" w:eastAsia="方正仿宋_GBK" w:cs="Times New Roman"/>
          <w:color w:val="000000"/>
          <w:sz w:val="32"/>
          <w:szCs w:val="32"/>
          <w:lang w:val="en-US" w:eastAsia="zh-CN"/>
        </w:rPr>
        <w:t>的瑞丽江—大盈江国家级风景名胜区管理职责。</w:t>
      </w:r>
    </w:p>
    <w:p w14:paraId="3B143C0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strike/>
          <w:dstrike w:val="0"/>
          <w:color w:val="000000"/>
          <w:kern w:val="0"/>
          <w:sz w:val="32"/>
          <w:szCs w:val="32"/>
          <w:highlight w:val="none"/>
          <w:lang w:val="en-US" w:eastAsia="zh-CN" w:bidi="ar-SA"/>
        </w:rPr>
      </w:pPr>
      <w:r>
        <w:rPr>
          <w:rFonts w:hint="default" w:ascii="Times New Roman" w:hAnsi="Times New Roman" w:eastAsia="方正楷体_GBK" w:cs="Times New Roman"/>
          <w:color w:val="000000"/>
          <w:kern w:val="0"/>
          <w:sz w:val="32"/>
          <w:szCs w:val="32"/>
          <w:highlight w:val="none"/>
          <w:lang w:val="en-US" w:eastAsia="zh-CN" w:bidi="ar-SA"/>
        </w:rPr>
        <w:t>（三十一）河道采砂监管宽松软。德宏州有关县（市）重河道采砂审批轻日常监管，部分企业超许可范围活动、超深度开采不同程度存在，零星盗采现象屡禁不止，违法违规开采监管不到位、打击力度不够，盈江县南底河违规采砂致河道生态环境遭到破坏。盈江县未及时督促采砂企业落实监督检查整改要求，德宏州土地投资开发有限公司履行生态环境保护主体责任不力，不按照经批准的范围和作业方式开展采砂活动。</w:t>
      </w:r>
    </w:p>
    <w:p w14:paraId="642EA57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州水利局</w:t>
      </w:r>
    </w:p>
    <w:p w14:paraId="0F93DAC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盈江县党委、政府</w:t>
      </w:r>
    </w:p>
    <w:p w14:paraId="31B6AB1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color w:val="000000"/>
          <w:sz w:val="32"/>
          <w:szCs w:val="32"/>
          <w:lang w:eastAsia="zh-CN"/>
        </w:rPr>
        <w:t>州生态环境局</w:t>
      </w:r>
    </w:p>
    <w:p w14:paraId="68168A8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snapToGrid/>
          <w:color w:val="000000"/>
          <w:kern w:val="0"/>
          <w:sz w:val="32"/>
          <w:szCs w:val="32"/>
          <w:lang w:val="en-US" w:eastAsia="zh-CN" w:bidi="ar"/>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color w:val="000000"/>
          <w:sz w:val="32"/>
          <w:szCs w:val="32"/>
          <w:lang w:val="en-US" w:eastAsia="zh-CN"/>
        </w:rPr>
        <w:t>加大对非法采砂打击力度，依法依规进行开发利用，防止南底河生态遭到破坏。</w:t>
      </w:r>
    </w:p>
    <w:p w14:paraId="3714AAA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整改时限：</w:t>
      </w:r>
      <w:r>
        <w:rPr>
          <w:rFonts w:hint="default" w:ascii="Times New Roman" w:hAnsi="Times New Roman" w:eastAsia="方正仿宋_GBK" w:cs="Times New Roman"/>
          <w:b w:val="0"/>
          <w:bCs w:val="0"/>
          <w:color w:val="000000"/>
          <w:sz w:val="32"/>
          <w:szCs w:val="32"/>
          <w:vertAlign w:val="baseline"/>
          <w:lang w:val="en-US" w:eastAsia="zh-CN"/>
        </w:rPr>
        <w:t>2024年</w:t>
      </w:r>
      <w:r>
        <w:rPr>
          <w:rFonts w:hint="default" w:ascii="Times New Roman" w:hAnsi="Times New Roman" w:eastAsia="方正仿宋_GBK" w:cs="Times New Roman"/>
          <w:b w:val="0"/>
          <w:bCs w:val="0"/>
          <w:color w:val="000000"/>
          <w:sz w:val="32"/>
          <w:szCs w:val="32"/>
          <w:vertAlign w:val="baseline"/>
          <w:lang w:val="en" w:eastAsia="zh-CN"/>
        </w:rPr>
        <w:t>5</w:t>
      </w:r>
      <w:r>
        <w:rPr>
          <w:rFonts w:hint="default" w:ascii="Times New Roman" w:hAnsi="Times New Roman" w:eastAsia="方正仿宋_GBK" w:cs="Times New Roman"/>
          <w:b w:val="0"/>
          <w:bCs w:val="0"/>
          <w:color w:val="000000"/>
          <w:sz w:val="32"/>
          <w:szCs w:val="32"/>
          <w:vertAlign w:val="baseline"/>
          <w:lang w:val="en-US" w:eastAsia="zh-CN"/>
        </w:rPr>
        <w:t>月底前</w:t>
      </w:r>
    </w:p>
    <w:p w14:paraId="3C73262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r>
        <w:rPr>
          <w:rFonts w:hint="default" w:ascii="Times New Roman" w:hAnsi="Times New Roman" w:eastAsia="方正仿宋_GBK" w:cs="Times New Roman"/>
          <w:color w:val="000000"/>
          <w:sz w:val="32"/>
          <w:szCs w:val="32"/>
          <w:lang w:eastAsia="zh-CN"/>
        </w:rPr>
        <w:t>：</w:t>
      </w:r>
    </w:p>
    <w:p w14:paraId="589310C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1.科学编制河道采砂年度实施方案，按程序报批，依法依规开采河道砂石。</w:t>
      </w:r>
    </w:p>
    <w:p w14:paraId="1EBF1AF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2.对南底河采空区域的砂坑进行回填平整、清除废料，完成河道范围内堆放的砂石料清运、撤离采砂船等设备。</w:t>
      </w:r>
    </w:p>
    <w:p w14:paraId="4C2AC9E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3.严格按照批准的采砂范围开采，实施采砂活动前，采砂企业按照采砂规划、年度实施方案，设置起始桩、边界桩等标识牌，防止超范围活动。</w:t>
      </w:r>
    </w:p>
    <w:p w14:paraId="68D9E52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4.对超深开采区域进行回填确保河床平顺，监督现场采砂行为，严格按照相关要求规范开采，开采深度不得超出最低开采标高。</w:t>
      </w:r>
    </w:p>
    <w:p w14:paraId="2CBEF4B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5.强化河道采砂日常监督管理，全面排查，发现违法违规开采行为及时查处整改。</w:t>
      </w:r>
    </w:p>
    <w:p w14:paraId="1228C88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6.严格执行水利部、省水利厅制定的河道采砂管理相关规定，从严把好规划、审批、许可、开采、销售各环节管理，确保全州河道采砂规范有序。</w:t>
      </w:r>
    </w:p>
    <w:p w14:paraId="6E0C94C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color w:val="000000"/>
          <w:kern w:val="0"/>
          <w:sz w:val="32"/>
          <w:szCs w:val="32"/>
          <w:highlight w:val="none"/>
          <w:lang w:val="en-US" w:eastAsia="zh-CN" w:bidi="ar-SA"/>
        </w:rPr>
      </w:pPr>
      <w:r>
        <w:rPr>
          <w:rFonts w:hint="default" w:ascii="Times New Roman" w:hAnsi="Times New Roman" w:eastAsia="方正楷体_GBK" w:cs="Times New Roman"/>
          <w:color w:val="000000"/>
          <w:kern w:val="0"/>
          <w:sz w:val="32"/>
          <w:szCs w:val="32"/>
          <w:highlight w:val="none"/>
          <w:lang w:val="en-US" w:eastAsia="zh-CN" w:bidi="ar-SA"/>
        </w:rPr>
        <w:t>（三十二）云南湘鑫建材有限公司（兴旺砂场）超范围堆存砂石料，侵占河道。</w:t>
      </w:r>
    </w:p>
    <w:p w14:paraId="5CEE8F1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州水利局</w:t>
      </w:r>
    </w:p>
    <w:p w14:paraId="7D0A60C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lang w:val="en-US" w:eastAsia="zh-CN"/>
        </w:rPr>
        <w:t>芒市</w:t>
      </w:r>
      <w:r>
        <w:rPr>
          <w:rFonts w:hint="default" w:ascii="Times New Roman" w:hAnsi="Times New Roman" w:eastAsia="方正仿宋_GBK" w:cs="Times New Roman"/>
          <w:b w:val="0"/>
          <w:bCs w:val="0"/>
          <w:color w:val="000000"/>
          <w:sz w:val="32"/>
          <w:szCs w:val="32"/>
          <w:vertAlign w:val="baseline"/>
          <w:lang w:val="en-US" w:eastAsia="zh-CN"/>
        </w:rPr>
        <w:t>党委、政府</w:t>
      </w:r>
    </w:p>
    <w:p w14:paraId="36266C3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color w:val="000000"/>
          <w:sz w:val="32"/>
          <w:szCs w:val="32"/>
          <w:lang w:eastAsia="zh-CN"/>
        </w:rPr>
        <w:t>州生态环境局</w:t>
      </w:r>
    </w:p>
    <w:p w14:paraId="6D8A62B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vertAlign w:val="baseline"/>
          <w:lang w:val="en-US" w:eastAsia="zh-CN"/>
        </w:rPr>
        <w:t>清理完成侵占河道超范围堆存砂石料</w:t>
      </w:r>
      <w:r>
        <w:rPr>
          <w:rFonts w:hint="default" w:ascii="Times New Roman" w:hAnsi="Times New Roman" w:cs="Times New Roman"/>
          <w:b w:val="0"/>
          <w:bCs w:val="0"/>
          <w:color w:val="000000"/>
          <w:sz w:val="32"/>
          <w:szCs w:val="32"/>
          <w:vertAlign w:val="baseline"/>
          <w:lang w:val="en-US" w:eastAsia="zh-CN"/>
        </w:rPr>
        <w:t>。</w:t>
      </w:r>
    </w:p>
    <w:p w14:paraId="5922B5B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eastAsia="方正仿宋_GBK" w:cs="Times New Roman"/>
          <w:b w:val="0"/>
          <w:bCs w:val="0"/>
          <w:color w:val="000000"/>
          <w:sz w:val="32"/>
          <w:szCs w:val="32"/>
          <w:vertAlign w:val="baseline"/>
          <w:lang w:val="en-US" w:eastAsia="zh-CN"/>
        </w:rPr>
        <w:t>2024年</w:t>
      </w:r>
      <w:r>
        <w:rPr>
          <w:rFonts w:hint="default" w:ascii="Times New Roman" w:hAnsi="Times New Roman" w:eastAsia="方正仿宋_GBK" w:cs="Times New Roman"/>
          <w:b w:val="0"/>
          <w:bCs w:val="0"/>
          <w:color w:val="000000"/>
          <w:sz w:val="32"/>
          <w:szCs w:val="32"/>
          <w:vertAlign w:val="baseline"/>
          <w:lang w:val="en" w:eastAsia="zh-CN"/>
        </w:rPr>
        <w:t>5</w:t>
      </w:r>
      <w:r>
        <w:rPr>
          <w:rFonts w:hint="default" w:ascii="Times New Roman" w:hAnsi="Times New Roman" w:eastAsia="方正仿宋_GBK" w:cs="Times New Roman"/>
          <w:b w:val="0"/>
          <w:bCs w:val="0"/>
          <w:color w:val="000000"/>
          <w:sz w:val="32"/>
          <w:szCs w:val="32"/>
          <w:vertAlign w:val="baseline"/>
          <w:lang w:val="en-US" w:eastAsia="zh-CN"/>
        </w:rPr>
        <w:t>月底前</w:t>
      </w:r>
    </w:p>
    <w:p w14:paraId="1DDEB63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14DCE5D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1.完成河道采砂侵占河道超范围堆存砂石料排查整治工作，恢复侵占的河道</w:t>
      </w:r>
      <w:r>
        <w:rPr>
          <w:rFonts w:hint="default" w:ascii="Times New Roman" w:hAnsi="Times New Roman" w:cs="Times New Roman"/>
          <w:b w:val="0"/>
          <w:bCs w:val="0"/>
          <w:color w:val="000000"/>
          <w:sz w:val="32"/>
          <w:szCs w:val="32"/>
          <w:vertAlign w:val="baseline"/>
          <w:lang w:val="en-US" w:eastAsia="zh-CN"/>
        </w:rPr>
        <w:t>。</w:t>
      </w:r>
    </w:p>
    <w:p w14:paraId="6F4D917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2.完成兴旺砂场超范围堆存砂石料的清理工作，恢复侵占的河道。</w:t>
      </w:r>
    </w:p>
    <w:p w14:paraId="13876B1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3.建立河道采砂日常巡查工作制度，安设河道采砂公示牌，严格按年度实施方案开采，严禁超范围开采和堆放砂石，发现违法违规开采行为及时查处，防止类似问题再次发生。</w:t>
      </w:r>
    </w:p>
    <w:p w14:paraId="05E85DE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strike/>
          <w:dstrike w:val="0"/>
          <w:color w:val="000000"/>
          <w:kern w:val="0"/>
          <w:sz w:val="32"/>
          <w:szCs w:val="32"/>
          <w:highlight w:val="none"/>
          <w:lang w:val="en-US" w:eastAsia="zh-CN" w:bidi="ar-SA"/>
        </w:rPr>
      </w:pPr>
      <w:r>
        <w:rPr>
          <w:rFonts w:hint="default" w:ascii="Times New Roman" w:hAnsi="Times New Roman" w:eastAsia="方正楷体_GBK" w:cs="Times New Roman"/>
          <w:color w:val="000000"/>
          <w:kern w:val="0"/>
          <w:sz w:val="32"/>
          <w:szCs w:val="32"/>
          <w:highlight w:val="none"/>
          <w:lang w:val="en-US" w:eastAsia="zh-CN" w:bidi="ar-SA"/>
        </w:rPr>
        <w:t>（三十三）小水电清理整治巩固不到位。按照省级有关要求，德宏州2020年开展小水电清理整治工作。督察发现，德宏州举一反三不够，未系统彻底整改小水电用地手续不全问题，部分水电站长期违规运行。</w:t>
      </w:r>
    </w:p>
    <w:p w14:paraId="4432C6C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w:t>
      </w:r>
      <w:r>
        <w:rPr>
          <w:rFonts w:hint="default" w:ascii="Times New Roman" w:hAnsi="Times New Roman" w:cs="Times New Roman"/>
          <w:b w:val="0"/>
          <w:bCs w:val="0"/>
          <w:color w:val="000000"/>
          <w:sz w:val="32"/>
          <w:szCs w:val="32"/>
          <w:vertAlign w:val="baseline"/>
          <w:lang w:val="en-US" w:eastAsia="zh-CN"/>
        </w:rPr>
        <w:t>自然资源和规划局</w:t>
      </w:r>
    </w:p>
    <w:p w14:paraId="25D95B9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各县市党委、政府</w:t>
      </w:r>
    </w:p>
    <w:p w14:paraId="62DEB24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vertAlign w:val="baseline"/>
          <w:lang w:val="en-US" w:eastAsia="zh-CN"/>
        </w:rPr>
        <w:t>州水利局、州林草局</w:t>
      </w:r>
    </w:p>
    <w:p w14:paraId="699935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000000"/>
          <w:kern w:val="0"/>
          <w:sz w:val="32"/>
          <w:szCs w:val="32"/>
          <w:highlight w:val="none"/>
          <w:lang w:val="en-US" w:eastAsia="zh-CN" w:bidi="ar-SA"/>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vertAlign w:val="baseline"/>
          <w:lang w:val="en-US" w:eastAsia="zh-CN"/>
        </w:rPr>
        <w:t>化解处置历史遗留问题，依法依规做好水电站用地保障</w:t>
      </w:r>
      <w:r>
        <w:rPr>
          <w:rFonts w:hint="default" w:ascii="Times New Roman" w:hAnsi="Times New Roman" w:cs="Times New Roman"/>
          <w:b w:val="0"/>
          <w:bCs w:val="0"/>
          <w:color w:val="000000"/>
          <w:sz w:val="32"/>
          <w:szCs w:val="32"/>
          <w:vertAlign w:val="baseline"/>
          <w:lang w:val="en-US" w:eastAsia="zh-CN"/>
        </w:rPr>
        <w:t>。</w:t>
      </w:r>
    </w:p>
    <w:p w14:paraId="4AEAFFF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eastAsia="方正仿宋_GBK" w:cs="Times New Roman"/>
          <w:b w:val="0"/>
          <w:bCs w:val="0"/>
          <w:color w:val="000000"/>
          <w:kern w:val="44"/>
          <w:sz w:val="32"/>
          <w:szCs w:val="32"/>
          <w:highlight w:val="none"/>
          <w:lang w:val="en-US" w:eastAsia="zh-CN" w:bidi="ar-SA"/>
        </w:rPr>
        <w:t>202</w:t>
      </w:r>
      <w:r>
        <w:rPr>
          <w:rFonts w:hint="default" w:ascii="Times New Roman" w:hAnsi="Times New Roman" w:cs="Times New Roman"/>
          <w:b w:val="0"/>
          <w:bCs w:val="0"/>
          <w:color w:val="000000"/>
          <w:kern w:val="44"/>
          <w:sz w:val="32"/>
          <w:szCs w:val="32"/>
          <w:highlight w:val="none"/>
          <w:lang w:val="en-US" w:eastAsia="zh-CN" w:bidi="ar-SA"/>
        </w:rPr>
        <w:t>6</w:t>
      </w:r>
      <w:r>
        <w:rPr>
          <w:rFonts w:hint="default" w:ascii="Times New Roman" w:hAnsi="Times New Roman" w:eastAsia="方正仿宋_GBK" w:cs="Times New Roman"/>
          <w:b w:val="0"/>
          <w:bCs w:val="0"/>
          <w:color w:val="000000"/>
          <w:kern w:val="44"/>
          <w:sz w:val="32"/>
          <w:szCs w:val="32"/>
          <w:highlight w:val="none"/>
          <w:lang w:val="en-US" w:eastAsia="zh-CN" w:bidi="ar-SA"/>
        </w:rPr>
        <w:t>年</w:t>
      </w:r>
      <w:r>
        <w:rPr>
          <w:rFonts w:hint="default" w:ascii="Times New Roman" w:hAnsi="Times New Roman" w:cs="Times New Roman"/>
          <w:b w:val="0"/>
          <w:bCs w:val="0"/>
          <w:color w:val="000000"/>
          <w:kern w:val="44"/>
          <w:sz w:val="32"/>
          <w:szCs w:val="32"/>
          <w:highlight w:val="none"/>
          <w:lang w:val="en-US" w:eastAsia="zh-CN" w:bidi="ar-SA"/>
        </w:rPr>
        <w:t>12</w:t>
      </w:r>
      <w:r>
        <w:rPr>
          <w:rFonts w:hint="default" w:ascii="Times New Roman" w:hAnsi="Times New Roman" w:eastAsia="方正仿宋_GBK" w:cs="Times New Roman"/>
          <w:b w:val="0"/>
          <w:bCs w:val="0"/>
          <w:color w:val="000000"/>
          <w:kern w:val="44"/>
          <w:sz w:val="32"/>
          <w:szCs w:val="32"/>
          <w:highlight w:val="none"/>
          <w:lang w:val="en-US" w:eastAsia="zh-CN" w:bidi="ar-SA"/>
        </w:rPr>
        <w:t>月底前</w:t>
      </w:r>
    </w:p>
    <w:p w14:paraId="66EABD4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整改措施：</w:t>
      </w:r>
    </w:p>
    <w:p w14:paraId="75FBDC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1.严格执行国家、省关于加强生态保护红线管理的要求，强化生态保护红线内有限人为活动审批管理，按照程序严格开展重大项目占用生态保护红线的用地审批。</w:t>
      </w:r>
    </w:p>
    <w:p w14:paraId="64E841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2.结合未办理用地手续的小水电站实际，对小水电站的建设时间、工程规模等情况进行辨别分类，积极与省自然资源厅对接咨询小水电站报批完善用地手续的整改政策通道，形成针对性的“一站一策”整改方案。</w:t>
      </w:r>
    </w:p>
    <w:p w14:paraId="4B4E8E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3.根据《云南省自然资源厅关于整改类小水电项目完善用地行政审批手续相关要求的通知》（云自然资源审批〔2019〕568号）精神，对1986年12月31日</w:t>
      </w:r>
      <w:r>
        <w:rPr>
          <w:rFonts w:hint="eastAsia" w:ascii="Times New Roman" w:hAnsi="Times New Roman" w:cs="Times New Roman"/>
          <w:b w:val="0"/>
          <w:bCs w:val="0"/>
          <w:color w:val="000000"/>
          <w:sz w:val="32"/>
          <w:szCs w:val="32"/>
          <w:vertAlign w:val="baseline"/>
          <w:lang w:val="en-US" w:eastAsia="zh-CN"/>
        </w:rPr>
        <w:t>《中华人民共和国土地管理法》</w:t>
      </w:r>
      <w:r>
        <w:rPr>
          <w:rFonts w:hint="default" w:ascii="Times New Roman" w:hAnsi="Times New Roman" w:eastAsia="方正仿宋_GBK" w:cs="Times New Roman"/>
          <w:b w:val="0"/>
          <w:bCs w:val="0"/>
          <w:color w:val="000000"/>
          <w:sz w:val="32"/>
          <w:szCs w:val="32"/>
          <w:vertAlign w:val="baseline"/>
          <w:lang w:val="en-US" w:eastAsia="zh-CN"/>
        </w:rPr>
        <w:t>实施前已建成的小水电站，由县级自然资源主管部门按照《确定土地所有权和使用权的若干规定》进行确权，办理不动产登记手续；对1987年1月1日</w:t>
      </w:r>
      <w:r>
        <w:rPr>
          <w:rFonts w:hint="eastAsia" w:ascii="Times New Roman" w:hAnsi="Times New Roman" w:cs="Times New Roman"/>
          <w:b w:val="0"/>
          <w:bCs w:val="0"/>
          <w:color w:val="000000"/>
          <w:sz w:val="32"/>
          <w:szCs w:val="32"/>
          <w:vertAlign w:val="baseline"/>
          <w:lang w:val="en-US" w:eastAsia="zh-CN"/>
        </w:rPr>
        <w:t>《中华人民共和国土地管理法》</w:t>
      </w:r>
      <w:r>
        <w:rPr>
          <w:rFonts w:hint="default" w:ascii="Times New Roman" w:hAnsi="Times New Roman" w:eastAsia="方正仿宋_GBK" w:cs="Times New Roman"/>
          <w:b w:val="0"/>
          <w:bCs w:val="0"/>
          <w:color w:val="000000"/>
          <w:sz w:val="32"/>
          <w:szCs w:val="32"/>
          <w:vertAlign w:val="baseline"/>
          <w:lang w:val="en-US" w:eastAsia="zh-CN"/>
        </w:rPr>
        <w:t>实施后建成的，积极指导项目业主完善有关资料后按照规定报批用地手续。</w:t>
      </w:r>
    </w:p>
    <w:p w14:paraId="7B01521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color w:val="000000"/>
          <w:kern w:val="0"/>
          <w:sz w:val="32"/>
          <w:szCs w:val="32"/>
          <w:highlight w:val="none"/>
          <w:lang w:val="en-US" w:eastAsia="zh-CN" w:bidi="ar-SA"/>
        </w:rPr>
      </w:pPr>
      <w:r>
        <w:rPr>
          <w:rFonts w:hint="default" w:ascii="Times New Roman" w:hAnsi="Times New Roman" w:eastAsia="方正楷体_GBK" w:cs="Times New Roman"/>
          <w:color w:val="000000"/>
          <w:kern w:val="0"/>
          <w:sz w:val="32"/>
          <w:szCs w:val="32"/>
          <w:highlight w:val="none"/>
          <w:lang w:val="en-US" w:eastAsia="zh-CN" w:bidi="ar-SA"/>
        </w:rPr>
        <w:t>（三十四）盈江县1座电站未纳入省、州生态流量泄放监测考核。陇川县麻栗坝水库电站未足额下泄生态流量，散含河电站、五七电站等2座电站设备故障，流量监测数据功能不正常，监测数据缺失。梁河县11座电站生态流量监测数据有上传率小于80%的情况。</w:t>
      </w:r>
    </w:p>
    <w:p w14:paraId="1BEA331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州水利局</w:t>
      </w:r>
    </w:p>
    <w:p w14:paraId="142B158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cs="Times New Roman"/>
          <w:b w:val="0"/>
          <w:bCs w:val="0"/>
          <w:color w:val="000000"/>
          <w:sz w:val="32"/>
          <w:szCs w:val="32"/>
          <w:lang w:val="en-US" w:eastAsia="zh-CN"/>
        </w:rPr>
        <w:t>盈江、陇川、梁河</w:t>
      </w:r>
      <w:r>
        <w:rPr>
          <w:rFonts w:hint="default" w:ascii="Times New Roman" w:hAnsi="Times New Roman" w:eastAsia="方正仿宋_GBK" w:cs="Times New Roman"/>
          <w:b w:val="0"/>
          <w:bCs w:val="0"/>
          <w:color w:val="000000"/>
          <w:sz w:val="32"/>
          <w:szCs w:val="32"/>
          <w:vertAlign w:val="baseline"/>
          <w:lang w:val="en-US" w:eastAsia="zh-CN"/>
        </w:rPr>
        <w:t>县党委</w:t>
      </w:r>
      <w:r>
        <w:rPr>
          <w:rFonts w:hint="default" w:ascii="Times New Roman" w:hAnsi="Times New Roman" w:cs="Times New Roman"/>
          <w:b w:val="0"/>
          <w:bCs w:val="0"/>
          <w:color w:val="000000"/>
          <w:sz w:val="32"/>
          <w:szCs w:val="32"/>
          <w:vertAlign w:val="baseline"/>
          <w:lang w:val="en-US" w:eastAsia="zh-CN"/>
        </w:rPr>
        <w:t>和</w:t>
      </w:r>
      <w:r>
        <w:rPr>
          <w:rFonts w:hint="default" w:ascii="Times New Roman" w:hAnsi="Times New Roman" w:eastAsia="方正仿宋_GBK" w:cs="Times New Roman"/>
          <w:b w:val="0"/>
          <w:bCs w:val="0"/>
          <w:color w:val="000000"/>
          <w:sz w:val="32"/>
          <w:szCs w:val="32"/>
          <w:vertAlign w:val="baseline"/>
          <w:lang w:val="en-US" w:eastAsia="zh-CN"/>
        </w:rPr>
        <w:t>政府</w:t>
      </w:r>
    </w:p>
    <w:p w14:paraId="7CF3DFD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lang w:eastAsia="zh-CN"/>
        </w:rPr>
        <w:t>州</w:t>
      </w:r>
      <w:r>
        <w:rPr>
          <w:rFonts w:hint="default" w:ascii="Times New Roman" w:hAnsi="Times New Roman" w:eastAsia="方正仿宋_GBK" w:cs="Times New Roman"/>
          <w:b w:val="0"/>
          <w:bCs w:val="0"/>
          <w:color w:val="000000"/>
          <w:sz w:val="32"/>
          <w:szCs w:val="32"/>
          <w:lang w:val="en-US" w:eastAsia="zh-CN"/>
        </w:rPr>
        <w:t>生态环境局、州能源局</w:t>
      </w:r>
    </w:p>
    <w:p w14:paraId="3072533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cs="Times New Roman"/>
          <w:b w:val="0"/>
          <w:bCs w:val="0"/>
          <w:color w:val="000000"/>
          <w:sz w:val="32"/>
          <w:szCs w:val="32"/>
          <w:lang w:val="en-US" w:eastAsia="zh-CN"/>
        </w:rPr>
        <w:t>严格落实生态</w:t>
      </w:r>
      <w:r>
        <w:rPr>
          <w:rFonts w:hint="default" w:ascii="Times New Roman" w:hAnsi="Times New Roman" w:eastAsia="方正仿宋_GBK" w:cs="Times New Roman"/>
          <w:b w:val="0"/>
          <w:bCs w:val="0"/>
          <w:color w:val="000000"/>
          <w:sz w:val="32"/>
          <w:szCs w:val="32"/>
          <w:lang w:val="en-US" w:eastAsia="zh-CN"/>
        </w:rPr>
        <w:t>流量</w:t>
      </w:r>
      <w:r>
        <w:rPr>
          <w:rFonts w:hint="default" w:ascii="Times New Roman" w:hAnsi="Times New Roman" w:cs="Times New Roman"/>
          <w:b w:val="0"/>
          <w:bCs w:val="0"/>
          <w:color w:val="000000"/>
          <w:sz w:val="32"/>
          <w:szCs w:val="32"/>
          <w:lang w:val="en-US" w:eastAsia="zh-CN"/>
        </w:rPr>
        <w:t>泄放考核，确保有效</w:t>
      </w:r>
      <w:r>
        <w:rPr>
          <w:rFonts w:hint="default" w:ascii="Times New Roman" w:hAnsi="Times New Roman" w:eastAsia="方正仿宋_GBK" w:cs="Times New Roman"/>
          <w:b w:val="0"/>
          <w:bCs w:val="0"/>
          <w:color w:val="000000"/>
          <w:sz w:val="32"/>
          <w:szCs w:val="32"/>
          <w:lang w:val="en-US" w:eastAsia="zh-CN"/>
        </w:rPr>
        <w:t>泄放生态流量</w:t>
      </w:r>
      <w:r>
        <w:rPr>
          <w:rFonts w:hint="default" w:ascii="Times New Roman" w:hAnsi="Times New Roman" w:cs="Times New Roman"/>
          <w:b w:val="0"/>
          <w:bCs w:val="0"/>
          <w:color w:val="000000"/>
          <w:sz w:val="32"/>
          <w:szCs w:val="32"/>
          <w:lang w:val="en-US" w:eastAsia="zh-CN"/>
        </w:rPr>
        <w:t>数据正常传输</w:t>
      </w:r>
      <w:r>
        <w:rPr>
          <w:rFonts w:hint="default" w:ascii="Times New Roman" w:hAnsi="Times New Roman" w:eastAsia="方正仿宋_GBK" w:cs="Times New Roman"/>
          <w:b w:val="0"/>
          <w:bCs w:val="0"/>
          <w:color w:val="000000"/>
          <w:sz w:val="32"/>
          <w:szCs w:val="32"/>
          <w:lang w:val="en-US" w:eastAsia="zh-CN"/>
        </w:rPr>
        <w:t>。</w:t>
      </w:r>
    </w:p>
    <w:p w14:paraId="1C68A9F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highlight w:val="none"/>
          <w:vertAlign w:val="baseline"/>
          <w:lang w:val="en-US" w:eastAsia="zh-CN"/>
        </w:rPr>
      </w:pPr>
      <w:r>
        <w:rPr>
          <w:rFonts w:hint="default" w:ascii="Times New Roman" w:hAnsi="Times New Roman" w:eastAsia="方正仿宋_GBK" w:cs="Times New Roman"/>
          <w:b/>
          <w:bCs/>
          <w:color w:val="000000"/>
          <w:sz w:val="32"/>
          <w:szCs w:val="32"/>
          <w:highlight w:val="none"/>
          <w:lang w:eastAsia="zh-CN"/>
        </w:rPr>
        <w:t>整改时限：</w:t>
      </w:r>
      <w:r>
        <w:rPr>
          <w:rFonts w:hint="default" w:ascii="Times New Roman" w:hAnsi="Times New Roman" w:cs="Times New Roman"/>
          <w:b w:val="0"/>
          <w:bCs w:val="0"/>
          <w:color w:val="000000"/>
          <w:sz w:val="32"/>
          <w:szCs w:val="32"/>
          <w:highlight w:val="none"/>
          <w:vertAlign w:val="baseline"/>
          <w:lang w:val="en-US" w:eastAsia="zh-CN"/>
        </w:rPr>
        <w:t>2024年6月底前</w:t>
      </w:r>
    </w:p>
    <w:p w14:paraId="460A039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highlight w:val="none"/>
          <w:vertAlign w:val="baseline"/>
          <w:lang w:val="en-US" w:eastAsia="zh-CN"/>
        </w:rPr>
      </w:pPr>
      <w:r>
        <w:rPr>
          <w:rFonts w:hint="default" w:ascii="Times New Roman" w:hAnsi="Times New Roman" w:eastAsia="方正仿宋_GBK" w:cs="Times New Roman"/>
          <w:b/>
          <w:bCs/>
          <w:color w:val="000000"/>
          <w:sz w:val="32"/>
          <w:szCs w:val="32"/>
          <w:highlight w:val="none"/>
          <w:vertAlign w:val="baseline"/>
          <w:lang w:val="en-US" w:eastAsia="zh-CN"/>
        </w:rPr>
        <w:t>整改措施：</w:t>
      </w:r>
    </w:p>
    <w:p w14:paraId="3C3B3E7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highlight w:val="none"/>
          <w:vertAlign w:val="baseline"/>
          <w:lang w:val="en-US" w:eastAsia="zh-CN"/>
        </w:rPr>
      </w:pPr>
      <w:r>
        <w:rPr>
          <w:rFonts w:hint="default" w:ascii="Times New Roman" w:hAnsi="Times New Roman" w:eastAsia="方正仿宋_GBK" w:cs="Times New Roman"/>
          <w:b w:val="0"/>
          <w:bCs w:val="0"/>
          <w:color w:val="000000"/>
          <w:sz w:val="32"/>
          <w:szCs w:val="32"/>
          <w:highlight w:val="none"/>
          <w:vertAlign w:val="baseline"/>
          <w:lang w:val="en-US" w:eastAsia="zh-CN"/>
        </w:rPr>
        <w:t>1.对生态流量未达标陇川县1座、数据缺失的陇川县2座，以及梁河县11座电站，作为重点督办对象，及时整改完成。</w:t>
      </w:r>
    </w:p>
    <w:p w14:paraId="4057E02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b w:val="0"/>
          <w:bCs w:val="0"/>
          <w:color w:val="000000"/>
          <w:sz w:val="32"/>
          <w:szCs w:val="32"/>
          <w:highlight w:val="none"/>
          <w:vertAlign w:val="baseline"/>
          <w:lang w:val="en-US" w:eastAsia="zh-CN"/>
        </w:rPr>
      </w:pPr>
      <w:r>
        <w:rPr>
          <w:rFonts w:hint="default" w:ascii="Times New Roman" w:hAnsi="Times New Roman" w:eastAsia="方正仿宋_GBK" w:cs="Times New Roman"/>
          <w:b w:val="0"/>
          <w:bCs w:val="0"/>
          <w:color w:val="000000"/>
          <w:sz w:val="32"/>
          <w:szCs w:val="32"/>
          <w:highlight w:val="none"/>
          <w:vertAlign w:val="baseline"/>
          <w:lang w:val="en-US" w:eastAsia="zh-CN"/>
        </w:rPr>
        <w:t>2.</w:t>
      </w:r>
      <w:r>
        <w:rPr>
          <w:rFonts w:hint="default" w:ascii="Times New Roman" w:hAnsi="Times New Roman" w:cs="Times New Roman"/>
          <w:b w:val="0"/>
          <w:bCs w:val="0"/>
          <w:color w:val="000000"/>
          <w:sz w:val="32"/>
          <w:szCs w:val="32"/>
          <w:highlight w:val="none"/>
          <w:vertAlign w:val="baseline"/>
          <w:lang w:val="en-US" w:eastAsia="zh-CN"/>
        </w:rPr>
        <w:t>将</w:t>
      </w:r>
      <w:r>
        <w:rPr>
          <w:rFonts w:hint="default" w:ascii="Times New Roman" w:hAnsi="Times New Roman" w:eastAsia="方正仿宋_GBK" w:cs="Times New Roman"/>
          <w:b w:val="0"/>
          <w:bCs w:val="0"/>
          <w:color w:val="000000"/>
          <w:sz w:val="32"/>
          <w:szCs w:val="32"/>
          <w:highlight w:val="none"/>
          <w:vertAlign w:val="baseline"/>
          <w:lang w:val="en-US" w:eastAsia="zh-CN"/>
        </w:rPr>
        <w:t>小水电生态流量泄放</w:t>
      </w:r>
      <w:r>
        <w:rPr>
          <w:rFonts w:hint="default" w:ascii="Times New Roman" w:hAnsi="Times New Roman" w:cs="Times New Roman"/>
          <w:b w:val="0"/>
          <w:bCs w:val="0"/>
          <w:color w:val="000000"/>
          <w:sz w:val="32"/>
          <w:szCs w:val="32"/>
          <w:highlight w:val="none"/>
          <w:vertAlign w:val="baseline"/>
          <w:lang w:val="en-US" w:eastAsia="zh-CN"/>
        </w:rPr>
        <w:t>纳入考核</w:t>
      </w:r>
      <w:r>
        <w:rPr>
          <w:rFonts w:hint="default" w:ascii="Times New Roman" w:hAnsi="Times New Roman" w:eastAsia="方正仿宋_GBK" w:cs="Times New Roman"/>
          <w:b w:val="0"/>
          <w:bCs w:val="0"/>
          <w:color w:val="000000"/>
          <w:sz w:val="32"/>
          <w:szCs w:val="32"/>
          <w:highlight w:val="none"/>
          <w:vertAlign w:val="baseline"/>
          <w:lang w:val="en-US" w:eastAsia="zh-CN"/>
        </w:rPr>
        <w:t>，认真执行月通报、生态流量报备、常态化监督检查等工作制度，持续巩固小水电生态流量泄放问题的整改成果。</w:t>
      </w:r>
    </w:p>
    <w:p w14:paraId="496F57E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b/>
          <w:bCs/>
          <w:color w:val="000000"/>
          <w:sz w:val="32"/>
          <w:szCs w:val="32"/>
          <w:highlight w:val="yellow"/>
          <w:vertAlign w:val="baseline"/>
          <w:lang w:val="en-US" w:eastAsia="zh-CN"/>
        </w:rPr>
      </w:pPr>
      <w:r>
        <w:rPr>
          <w:rFonts w:hint="default" w:ascii="Times New Roman" w:hAnsi="Times New Roman" w:eastAsia="方正楷体_GBK" w:cs="Times New Roman"/>
          <w:color w:val="000000"/>
          <w:kern w:val="0"/>
          <w:sz w:val="32"/>
          <w:szCs w:val="32"/>
          <w:highlight w:val="none"/>
          <w:lang w:val="en-US" w:eastAsia="zh-CN" w:bidi="ar-SA"/>
        </w:rPr>
        <w:t>（三十五）风景名胜区管理制度执行不到位，建设项目审批手续不健全。部分项目未按照《风景名胜区条例》有关规定办理审批手续。</w:t>
      </w:r>
    </w:p>
    <w:p w14:paraId="4F30997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州林草局</w:t>
      </w:r>
    </w:p>
    <w:p w14:paraId="674F022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芒市、盈江县党委和政府</w:t>
      </w:r>
    </w:p>
    <w:p w14:paraId="56B7F3D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vertAlign w:val="baseline"/>
          <w:lang w:val="en-US" w:eastAsia="zh-CN"/>
        </w:rPr>
        <w:t>州自然资源和规划局</w:t>
      </w:r>
    </w:p>
    <w:p w14:paraId="2766161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vertAlign w:val="baseline"/>
          <w:lang w:val="en-US" w:eastAsia="zh-CN"/>
        </w:rPr>
        <w:t>完</w:t>
      </w:r>
      <w:r>
        <w:rPr>
          <w:rFonts w:hint="default" w:ascii="Times New Roman" w:hAnsi="Times New Roman" w:cs="Times New Roman"/>
          <w:b w:val="0"/>
          <w:bCs w:val="0"/>
          <w:color w:val="000000"/>
          <w:sz w:val="32"/>
          <w:szCs w:val="32"/>
          <w:vertAlign w:val="baseline"/>
          <w:lang w:val="en-US" w:eastAsia="zh-CN"/>
        </w:rPr>
        <w:t>成</w:t>
      </w:r>
      <w:r>
        <w:rPr>
          <w:rFonts w:hint="default" w:ascii="Times New Roman" w:hAnsi="Times New Roman" w:eastAsia="方正仿宋_GBK" w:cs="Times New Roman"/>
          <w:b w:val="0"/>
          <w:bCs w:val="0"/>
          <w:color w:val="000000"/>
          <w:sz w:val="32"/>
          <w:szCs w:val="32"/>
          <w:vertAlign w:val="baseline"/>
          <w:lang w:val="en-US" w:eastAsia="zh-CN"/>
        </w:rPr>
        <w:t>芙蓉雅居、芙蓉花苑、芒市学府时代等问题整改并销号。</w:t>
      </w:r>
    </w:p>
    <w:p w14:paraId="0D96A67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eastAsia="方正仿宋_GBK" w:cs="Times New Roman"/>
          <w:b w:val="0"/>
          <w:bCs w:val="0"/>
          <w:color w:val="000000"/>
          <w:sz w:val="32"/>
          <w:szCs w:val="32"/>
          <w:vertAlign w:val="baseline"/>
          <w:lang w:val="en-US" w:eastAsia="zh-CN"/>
        </w:rPr>
        <w:t>202</w:t>
      </w:r>
      <w:r>
        <w:rPr>
          <w:rFonts w:hint="default" w:ascii="Times New Roman" w:hAnsi="Times New Roman" w:cs="Times New Roman"/>
          <w:b w:val="0"/>
          <w:bCs w:val="0"/>
          <w:color w:val="000000"/>
          <w:sz w:val="32"/>
          <w:szCs w:val="32"/>
          <w:vertAlign w:val="baseline"/>
          <w:lang w:val="en-US" w:eastAsia="zh-CN"/>
        </w:rPr>
        <w:t>5</w:t>
      </w:r>
      <w:r>
        <w:rPr>
          <w:rFonts w:hint="default" w:ascii="Times New Roman" w:hAnsi="Times New Roman" w:eastAsia="方正仿宋_GBK" w:cs="Times New Roman"/>
          <w:b w:val="0"/>
          <w:bCs w:val="0"/>
          <w:color w:val="000000"/>
          <w:sz w:val="32"/>
          <w:szCs w:val="32"/>
          <w:vertAlign w:val="baseline"/>
          <w:lang w:val="en-US" w:eastAsia="zh-CN"/>
        </w:rPr>
        <w:t>年12月底前</w:t>
      </w:r>
    </w:p>
    <w:p w14:paraId="28628D5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634E0AA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加大风景名胜区管理和监管力度，严格执行风景名胜区内建设项目选址核准制。</w:t>
      </w:r>
    </w:p>
    <w:p w14:paraId="74BFAA5A">
      <w:pPr>
        <w:keepNext w:val="0"/>
        <w:keepLines w:val="0"/>
        <w:pageBreakBefore w:val="0"/>
        <w:widowControl/>
        <w:suppressLineNumbers w:val="0"/>
        <w:kinsoku/>
        <w:wordWrap/>
        <w:overflowPunct/>
        <w:topLinePunct w:val="0"/>
        <w:autoSpaceDE/>
        <w:autoSpaceDN/>
        <w:bidi w:val="0"/>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pacing w:val="0"/>
          <w:kern w:val="0"/>
          <w:sz w:val="32"/>
          <w:szCs w:val="32"/>
          <w:lang w:val="en-US" w:eastAsia="zh-CN"/>
        </w:rPr>
      </w:pPr>
      <w:r>
        <w:rPr>
          <w:rFonts w:hint="default" w:ascii="Times New Roman" w:hAnsi="Times New Roman" w:eastAsia="方正楷体_GBK" w:cs="Times New Roman"/>
          <w:color w:val="000000"/>
          <w:spacing w:val="0"/>
          <w:kern w:val="0"/>
          <w:sz w:val="32"/>
          <w:szCs w:val="32"/>
          <w:lang w:val="en-US" w:eastAsia="zh-CN"/>
        </w:rPr>
        <w:t>（三十六）铜壁关省级自然保护区部分建筑未办理林地审批手续。</w:t>
      </w:r>
    </w:p>
    <w:p w14:paraId="6D2188F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州林草局</w:t>
      </w:r>
    </w:p>
    <w:p w14:paraId="1022E9C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盈江县、陇川县、瑞丽市党委</w:t>
      </w:r>
      <w:r>
        <w:rPr>
          <w:rFonts w:hint="default" w:ascii="Times New Roman" w:hAnsi="Times New Roman" w:cs="Times New Roman"/>
          <w:b w:val="0"/>
          <w:bCs w:val="0"/>
          <w:color w:val="000000"/>
          <w:sz w:val="32"/>
          <w:szCs w:val="32"/>
          <w:vertAlign w:val="baseline"/>
          <w:lang w:val="en-US" w:eastAsia="zh-CN"/>
        </w:rPr>
        <w:t>和</w:t>
      </w:r>
      <w:r>
        <w:rPr>
          <w:rFonts w:hint="default" w:ascii="Times New Roman" w:hAnsi="Times New Roman" w:eastAsia="方正仿宋_GBK" w:cs="Times New Roman"/>
          <w:b w:val="0"/>
          <w:bCs w:val="0"/>
          <w:color w:val="000000"/>
          <w:sz w:val="32"/>
          <w:szCs w:val="32"/>
          <w:vertAlign w:val="baseline"/>
          <w:lang w:val="en-US" w:eastAsia="zh-CN"/>
        </w:rPr>
        <w:t>政府</w:t>
      </w:r>
    </w:p>
    <w:p w14:paraId="55B12FC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color w:val="000000"/>
          <w:sz w:val="32"/>
          <w:szCs w:val="32"/>
          <w:lang w:eastAsia="zh-CN"/>
        </w:rPr>
        <w:t>州自然资源和规划局</w:t>
      </w:r>
      <w:r>
        <w:rPr>
          <w:rFonts w:hint="default" w:ascii="Times New Roman" w:hAnsi="Times New Roman" w:cs="Times New Roman"/>
          <w:color w:val="000000"/>
          <w:sz w:val="32"/>
          <w:szCs w:val="32"/>
          <w:lang w:eastAsia="zh-CN"/>
        </w:rPr>
        <w:t>、州边防委办公室</w:t>
      </w:r>
    </w:p>
    <w:p w14:paraId="51811BA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color w:val="000000"/>
          <w:sz w:val="32"/>
          <w:szCs w:val="32"/>
          <w:lang w:eastAsia="zh-CN"/>
        </w:rPr>
        <w:t>完善相关林地审批手续。</w:t>
      </w:r>
    </w:p>
    <w:p w14:paraId="138F4CC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eastAsia="方正仿宋_GBK" w:cs="Times New Roman"/>
          <w:color w:val="000000"/>
          <w:sz w:val="32"/>
          <w:szCs w:val="32"/>
          <w:lang w:eastAsia="zh-CN"/>
        </w:rPr>
        <w:t>202</w:t>
      </w:r>
      <w:r>
        <w:rPr>
          <w:rFonts w:hint="default" w:ascii="Times New Roman" w:hAnsi="Times New Roman" w:cs="Times New Roman"/>
          <w:color w:val="000000"/>
          <w:sz w:val="32"/>
          <w:szCs w:val="32"/>
          <w:lang w:val="en-US" w:eastAsia="zh-CN"/>
        </w:rPr>
        <w:t>5</w:t>
      </w:r>
      <w:r>
        <w:rPr>
          <w:rFonts w:hint="default" w:ascii="Times New Roman" w:hAnsi="Times New Roman" w:eastAsia="方正仿宋_GBK" w:cs="Times New Roman"/>
          <w:color w:val="000000"/>
          <w:sz w:val="32"/>
          <w:szCs w:val="32"/>
          <w:lang w:eastAsia="zh-CN"/>
        </w:rPr>
        <w:t>年</w:t>
      </w:r>
      <w:r>
        <w:rPr>
          <w:rFonts w:hint="default" w:ascii="Times New Roman" w:hAnsi="Times New Roman" w:eastAsia="方正仿宋_GBK" w:cs="Times New Roman"/>
          <w:color w:val="000000"/>
          <w:sz w:val="32"/>
          <w:szCs w:val="32"/>
          <w:lang w:val="en-US" w:eastAsia="zh-CN"/>
        </w:rPr>
        <w:t>12月</w:t>
      </w:r>
      <w:r>
        <w:rPr>
          <w:rFonts w:hint="default" w:ascii="Times New Roman" w:hAnsi="Times New Roman" w:eastAsia="方正仿宋_GBK" w:cs="Times New Roman"/>
          <w:color w:val="000000"/>
          <w:sz w:val="32"/>
          <w:szCs w:val="32"/>
          <w:lang w:eastAsia="zh-CN"/>
        </w:rPr>
        <w:t>底</w:t>
      </w:r>
      <w:r>
        <w:rPr>
          <w:rFonts w:hint="default" w:ascii="Times New Roman" w:hAnsi="Times New Roman" w:eastAsia="方正仿宋_GBK" w:cs="Times New Roman"/>
          <w:color w:val="000000"/>
          <w:sz w:val="32"/>
          <w:szCs w:val="32"/>
          <w:lang w:val="en-US" w:eastAsia="zh-CN"/>
        </w:rPr>
        <w:t>前</w:t>
      </w:r>
    </w:p>
    <w:p w14:paraId="50A7BAF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36A370A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eastAsia="zh-CN"/>
        </w:rPr>
        <w:t>组织</w:t>
      </w:r>
      <w:r>
        <w:rPr>
          <w:rFonts w:hint="default" w:ascii="Times New Roman" w:hAnsi="Times New Roman" w:cs="Times New Roman"/>
          <w:b w:val="0"/>
          <w:bCs w:val="0"/>
          <w:color w:val="000000"/>
          <w:sz w:val="32"/>
          <w:szCs w:val="32"/>
          <w:lang w:val="en-US" w:eastAsia="zh-CN"/>
        </w:rPr>
        <w:t>相关</w:t>
      </w:r>
      <w:r>
        <w:rPr>
          <w:rFonts w:hint="default" w:ascii="Times New Roman" w:hAnsi="Times New Roman" w:eastAsia="方正仿宋_GBK" w:cs="Times New Roman"/>
          <w:b w:val="0"/>
          <w:bCs w:val="0"/>
          <w:color w:val="000000"/>
          <w:sz w:val="32"/>
          <w:szCs w:val="32"/>
          <w:lang w:eastAsia="zh-CN"/>
        </w:rPr>
        <w:t>部门</w:t>
      </w:r>
      <w:r>
        <w:rPr>
          <w:rFonts w:hint="default" w:ascii="Times New Roman" w:hAnsi="Times New Roman" w:cs="Times New Roman"/>
          <w:b w:val="0"/>
          <w:bCs w:val="0"/>
          <w:color w:val="000000"/>
          <w:sz w:val="32"/>
          <w:szCs w:val="32"/>
          <w:lang w:eastAsia="zh-CN"/>
        </w:rPr>
        <w:t>对</w:t>
      </w:r>
      <w:r>
        <w:rPr>
          <w:rFonts w:hint="default" w:ascii="Times New Roman" w:hAnsi="Times New Roman" w:eastAsia="方正仿宋_GBK" w:cs="Times New Roman"/>
          <w:b w:val="0"/>
          <w:bCs w:val="0"/>
          <w:color w:val="000000"/>
          <w:sz w:val="32"/>
          <w:szCs w:val="32"/>
          <w:lang w:val="en-US" w:eastAsia="zh-CN"/>
        </w:rPr>
        <w:t>项目</w:t>
      </w:r>
      <w:r>
        <w:rPr>
          <w:rFonts w:hint="default" w:ascii="Times New Roman" w:hAnsi="Times New Roman" w:eastAsia="方正仿宋_GBK" w:cs="Times New Roman"/>
          <w:b w:val="0"/>
          <w:bCs w:val="0"/>
          <w:color w:val="000000"/>
          <w:sz w:val="32"/>
          <w:szCs w:val="32"/>
          <w:lang w:eastAsia="zh-CN"/>
        </w:rPr>
        <w:t>进行联勘联审</w:t>
      </w:r>
      <w:r>
        <w:rPr>
          <w:rFonts w:hint="default" w:ascii="Times New Roman" w:hAnsi="Times New Roman" w:cs="Times New Roman"/>
          <w:b w:val="0"/>
          <w:bCs w:val="0"/>
          <w:color w:val="000000"/>
          <w:sz w:val="32"/>
          <w:szCs w:val="32"/>
          <w:lang w:eastAsia="zh-CN"/>
        </w:rPr>
        <w:t>，按要求完善</w:t>
      </w:r>
      <w:r>
        <w:rPr>
          <w:rFonts w:hint="default" w:ascii="Times New Roman" w:hAnsi="Times New Roman" w:eastAsia="方正仿宋_GBK" w:cs="Times New Roman"/>
          <w:b w:val="0"/>
          <w:bCs w:val="0"/>
          <w:color w:val="000000"/>
          <w:sz w:val="32"/>
          <w:szCs w:val="32"/>
          <w:lang w:val="en-US" w:eastAsia="zh-CN"/>
        </w:rPr>
        <w:t>审批手续。</w:t>
      </w:r>
    </w:p>
    <w:p w14:paraId="66EC6EF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color w:val="000000"/>
          <w:spacing w:val="0"/>
          <w:kern w:val="0"/>
          <w:sz w:val="32"/>
          <w:szCs w:val="32"/>
          <w:lang w:val="en-US" w:eastAsia="zh-CN"/>
        </w:rPr>
      </w:pPr>
      <w:r>
        <w:rPr>
          <w:rFonts w:hint="default" w:ascii="Times New Roman" w:hAnsi="Times New Roman" w:eastAsia="方正楷体_GBK" w:cs="Times New Roman"/>
          <w:color w:val="000000"/>
          <w:spacing w:val="0"/>
          <w:kern w:val="0"/>
          <w:sz w:val="32"/>
          <w:szCs w:val="32"/>
          <w:lang w:val="en-US" w:eastAsia="zh-CN"/>
        </w:rPr>
        <w:t>（三十七）部分乡镇填报的巡河记录无河长和巡河人员签字及盖章，存在虚假报告的问题。</w:t>
      </w:r>
    </w:p>
    <w:p w14:paraId="6A93749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州水利局</w:t>
      </w:r>
    </w:p>
    <w:p w14:paraId="4A6F46F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盈江县、梁河县党委和政府</w:t>
      </w:r>
    </w:p>
    <w:p w14:paraId="02D5492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color w:val="000000"/>
          <w:sz w:val="32"/>
          <w:szCs w:val="32"/>
          <w:lang w:eastAsia="zh-CN"/>
        </w:rPr>
        <w:t>州河湖长制成员单位</w:t>
      </w:r>
    </w:p>
    <w:p w14:paraId="48F5179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vertAlign w:val="baseline"/>
          <w:lang w:val="en-US" w:eastAsia="zh-CN"/>
        </w:rPr>
        <w:t>完善巡河台账资料</w:t>
      </w:r>
      <w:r>
        <w:rPr>
          <w:rFonts w:hint="default" w:ascii="Times New Roman" w:hAnsi="Times New Roman" w:cs="Times New Roman"/>
          <w:b w:val="0"/>
          <w:bCs w:val="0"/>
          <w:color w:val="000000"/>
          <w:sz w:val="32"/>
          <w:szCs w:val="32"/>
          <w:vertAlign w:val="baseline"/>
          <w:lang w:val="en-US" w:eastAsia="zh-CN"/>
        </w:rPr>
        <w:t>。</w:t>
      </w:r>
    </w:p>
    <w:p w14:paraId="5C97496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eastAsia="方正仿宋_GBK" w:cs="Times New Roman"/>
          <w:b w:val="0"/>
          <w:bCs w:val="0"/>
          <w:color w:val="000000"/>
          <w:sz w:val="32"/>
          <w:szCs w:val="32"/>
          <w:vertAlign w:val="baseline"/>
          <w:lang w:val="en-US" w:eastAsia="zh-CN"/>
        </w:rPr>
        <w:t>2024年6月底前</w:t>
      </w:r>
    </w:p>
    <w:p w14:paraId="22DD575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77C9E15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 w:eastAsia="zh-CN"/>
        </w:rPr>
        <w:t>1.全面排查各级河湖长巡河台账，将巡河台账纳入</w:t>
      </w:r>
      <w:r>
        <w:rPr>
          <w:rFonts w:hint="default" w:ascii="Times New Roman" w:hAnsi="Times New Roman" w:eastAsia="方正仿宋_GBK" w:cs="Times New Roman"/>
          <w:b w:val="0"/>
          <w:bCs w:val="0"/>
          <w:color w:val="000000"/>
          <w:sz w:val="32"/>
          <w:szCs w:val="32"/>
          <w:lang w:val="en-US" w:eastAsia="zh-CN"/>
        </w:rPr>
        <w:t>河湖长制督察重点，确保各级河湖长巡河、管河、治河落到实处。</w:t>
      </w:r>
    </w:p>
    <w:p w14:paraId="49853E8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2.加强工作指导，各级河湖长、河湖长联系单位严格按照《德宏州全面推行河湖长制河湖长巡河办法》（德河长组发〔2020〕4号），落实巡河巡湖工作记录、问题处置程序，形成完整的巡河记录台账。</w:t>
      </w:r>
    </w:p>
    <w:p w14:paraId="18A45D7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3.严格落实河湖长制考核问责制度，加强河湖长履职监督，以考核促责任落实，强化各级河湖长履职尽责。</w:t>
      </w:r>
    </w:p>
    <w:p w14:paraId="0B93681C">
      <w:pPr>
        <w:keepNext w:val="0"/>
        <w:keepLines w:val="0"/>
        <w:pageBreakBefore w:val="0"/>
        <w:widowControl/>
        <w:suppressLineNumbers w:val="0"/>
        <w:kinsoku/>
        <w:wordWrap/>
        <w:overflowPunct/>
        <w:topLinePunct w:val="0"/>
        <w:autoSpaceDE/>
        <w:autoSpaceDN/>
        <w:bidi w:val="0"/>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pacing w:val="0"/>
          <w:kern w:val="0"/>
          <w:sz w:val="32"/>
          <w:szCs w:val="32"/>
          <w:lang w:val="en-US" w:eastAsia="zh-CN"/>
        </w:rPr>
      </w:pPr>
      <w:r>
        <w:rPr>
          <w:rFonts w:hint="default" w:ascii="Times New Roman" w:hAnsi="Times New Roman" w:eastAsia="方正楷体_GBK" w:cs="Times New Roman"/>
          <w:color w:val="000000"/>
          <w:spacing w:val="0"/>
          <w:kern w:val="0"/>
          <w:sz w:val="32"/>
          <w:szCs w:val="32"/>
          <w:lang w:val="en-US" w:eastAsia="zh-CN"/>
        </w:rPr>
        <w:t>（三十八）铜壁关省级自然保护区景罕片区存在人为耕种活动，景罕片区实验区内新建养蚕棚行为。</w:t>
      </w:r>
    </w:p>
    <w:p w14:paraId="4ED65E0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州林草局</w:t>
      </w:r>
    </w:p>
    <w:p w14:paraId="1D6905A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陇川县党委、政府</w:t>
      </w:r>
    </w:p>
    <w:p w14:paraId="68AC971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color w:val="000000"/>
          <w:sz w:val="32"/>
          <w:szCs w:val="32"/>
          <w:lang w:eastAsia="zh-CN"/>
        </w:rPr>
        <w:t>州自然资源和规划局、州农业农村局</w:t>
      </w:r>
    </w:p>
    <w:p w14:paraId="3B37151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lang w:val="en-US" w:eastAsia="zh-CN"/>
        </w:rPr>
        <w:t>规范历史遗留耕地耕种活动管理，限期拆除蚕棚。</w:t>
      </w:r>
    </w:p>
    <w:p w14:paraId="2C0ABF0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cs="Times New Roman"/>
          <w:color w:val="000000"/>
          <w:sz w:val="32"/>
          <w:szCs w:val="32"/>
          <w:lang w:val="en-US" w:eastAsia="zh-CN"/>
        </w:rPr>
        <w:t>2024年12月底前</w:t>
      </w:r>
    </w:p>
    <w:p w14:paraId="6EDBB04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303B8B5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color w:val="000000"/>
          <w:spacing w:val="0"/>
          <w:kern w:val="0"/>
          <w:sz w:val="32"/>
          <w:szCs w:val="32"/>
          <w:lang w:val="en-US" w:eastAsia="zh-CN"/>
        </w:rPr>
      </w:pPr>
      <w:r>
        <w:rPr>
          <w:rFonts w:hint="default" w:ascii="Times New Roman" w:hAnsi="Times New Roman" w:cs="Times New Roman"/>
          <w:color w:val="000000"/>
          <w:sz w:val="32"/>
          <w:szCs w:val="32"/>
          <w:lang w:val="en-US" w:eastAsia="zh-CN"/>
        </w:rPr>
        <w:t>1.</w:t>
      </w:r>
      <w:r>
        <w:rPr>
          <w:rFonts w:hint="default" w:ascii="Times New Roman" w:hAnsi="Times New Roman" w:eastAsia="方正仿宋_GBK" w:cs="Times New Roman"/>
          <w:color w:val="000000"/>
          <w:sz w:val="32"/>
          <w:szCs w:val="32"/>
          <w:lang w:eastAsia="zh-CN"/>
        </w:rPr>
        <w:t>对保护区历史遗留的耕地维持现状管理，加强日常巡护监督，加强法律法规宣传</w:t>
      </w:r>
      <w:r>
        <w:rPr>
          <w:rFonts w:hint="default" w:ascii="Times New Roman" w:hAnsi="Times New Roman" w:cs="Times New Roman"/>
          <w:color w:val="000000"/>
          <w:sz w:val="32"/>
          <w:szCs w:val="32"/>
          <w:lang w:eastAsia="zh-CN"/>
        </w:rPr>
        <w:t>，</w:t>
      </w:r>
      <w:r>
        <w:rPr>
          <w:rFonts w:hint="default" w:ascii="Times New Roman" w:hAnsi="Times New Roman" w:eastAsia="方正仿宋_GBK" w:cs="Times New Roman"/>
          <w:color w:val="000000"/>
          <w:sz w:val="32"/>
          <w:szCs w:val="32"/>
          <w:lang w:eastAsia="zh-CN"/>
        </w:rPr>
        <w:t>严禁扩建扩种和乱砍滥伐等违法行为发生。</w:t>
      </w:r>
    </w:p>
    <w:p w14:paraId="73734E14">
      <w:pPr>
        <w:keepNext w:val="0"/>
        <w:keepLines w:val="0"/>
        <w:pageBreakBefore w:val="0"/>
        <w:widowControl/>
        <w:suppressLineNumbers w:val="0"/>
        <w:kinsoku/>
        <w:wordWrap/>
        <w:overflowPunct/>
        <w:topLinePunct w:val="0"/>
        <w:autoSpaceDE/>
        <w:autoSpaceDN/>
        <w:bidi w:val="0"/>
        <w:spacing w:beforeAutospacing="0" w:afterAutospacing="0" w:line="560" w:lineRule="exact"/>
        <w:ind w:firstLine="640" w:firstLineChars="200"/>
        <w:jc w:val="both"/>
        <w:textAlignment w:val="auto"/>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cs="Times New Roman"/>
          <w:color w:val="000000"/>
          <w:sz w:val="32"/>
          <w:szCs w:val="32"/>
          <w:lang w:val="en-US" w:eastAsia="zh-CN"/>
        </w:rPr>
        <w:t>2.</w:t>
      </w:r>
      <w:r>
        <w:rPr>
          <w:rFonts w:hint="default" w:ascii="Times New Roman" w:hAnsi="Times New Roman" w:eastAsia="方正仿宋_GBK" w:cs="Times New Roman"/>
          <w:color w:val="000000"/>
          <w:sz w:val="32"/>
          <w:szCs w:val="32"/>
          <w:lang w:eastAsia="zh-CN"/>
        </w:rPr>
        <w:t>拆除景罕片区实验区内</w:t>
      </w:r>
      <w:r>
        <w:rPr>
          <w:rFonts w:hint="default" w:ascii="Times New Roman" w:hAnsi="Times New Roman" w:cs="Times New Roman"/>
          <w:color w:val="000000"/>
          <w:sz w:val="32"/>
          <w:szCs w:val="32"/>
          <w:lang w:eastAsia="zh-CN"/>
        </w:rPr>
        <w:t>的</w:t>
      </w:r>
      <w:r>
        <w:rPr>
          <w:rFonts w:hint="default" w:ascii="Times New Roman" w:hAnsi="Times New Roman" w:eastAsia="方正仿宋_GBK" w:cs="Times New Roman"/>
          <w:color w:val="000000"/>
          <w:sz w:val="32"/>
          <w:szCs w:val="32"/>
          <w:lang w:eastAsia="zh-CN"/>
        </w:rPr>
        <w:t>新建养蚕棚</w:t>
      </w:r>
      <w:r>
        <w:rPr>
          <w:rFonts w:hint="default" w:ascii="Times New Roman" w:hAnsi="Times New Roman" w:cs="Times New Roman"/>
          <w:color w:val="000000"/>
          <w:sz w:val="32"/>
          <w:szCs w:val="32"/>
          <w:lang w:eastAsia="zh-CN"/>
        </w:rPr>
        <w:t>。</w:t>
      </w:r>
    </w:p>
    <w:p w14:paraId="151326B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color w:val="000000"/>
          <w:spacing w:val="0"/>
          <w:kern w:val="0"/>
          <w:sz w:val="32"/>
          <w:szCs w:val="32"/>
          <w:lang w:val="en-US" w:eastAsia="zh-CN"/>
        </w:rPr>
      </w:pPr>
      <w:r>
        <w:rPr>
          <w:rFonts w:hint="default" w:ascii="Times New Roman" w:hAnsi="Times New Roman" w:eastAsia="方正楷体_GBK" w:cs="Times New Roman"/>
          <w:color w:val="000000"/>
          <w:spacing w:val="0"/>
          <w:kern w:val="0"/>
          <w:sz w:val="32"/>
          <w:szCs w:val="32"/>
          <w:lang w:val="en-US" w:eastAsia="zh-CN"/>
        </w:rPr>
        <w:t>（三十九）梁河县兴傣养牛合作社部分设施和场地位于云南梁河南底河国家湿地公园保护区范围内。</w:t>
      </w:r>
    </w:p>
    <w:p w14:paraId="2D1806A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州林草局</w:t>
      </w:r>
    </w:p>
    <w:p w14:paraId="2681428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color w:val="000000"/>
          <w:sz w:val="32"/>
          <w:szCs w:val="32"/>
          <w:lang w:val="en-US" w:eastAsia="zh-CN"/>
        </w:rPr>
        <w:t>梁河县党委、政府</w:t>
      </w:r>
    </w:p>
    <w:p w14:paraId="454C3BD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color w:val="000000"/>
          <w:sz w:val="32"/>
          <w:szCs w:val="32"/>
          <w:lang w:eastAsia="zh-CN"/>
        </w:rPr>
        <w:t>州农业农村局</w:t>
      </w:r>
    </w:p>
    <w:p w14:paraId="398A9F5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color w:val="000000"/>
          <w:sz w:val="32"/>
          <w:szCs w:val="32"/>
          <w:lang w:val="en-US" w:eastAsia="zh-CN"/>
        </w:rPr>
        <w:t>整改完成湿地公园存在问题。</w:t>
      </w:r>
    </w:p>
    <w:p w14:paraId="653EA40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cs="Times New Roman"/>
          <w:color w:val="000000"/>
          <w:sz w:val="32"/>
          <w:szCs w:val="32"/>
          <w:lang w:val="en-US" w:eastAsia="zh-CN"/>
        </w:rPr>
        <w:t>2025年12月底前</w:t>
      </w:r>
    </w:p>
    <w:p w14:paraId="58688CE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0E46550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1.加强对养牛合作社的监管，督促兴傣养牛合作社严格按照《国家湿地公园管理办法》和《国家级自然国公园管理办法（试行）》有关要求，严禁排放不符合水污染物排放标准的生活污水及其他废水、污水，倾倒、堆放、丢弃、遗撒固体废弃物等污染湿地公园生态环境的行为。</w:t>
      </w:r>
    </w:p>
    <w:p w14:paraId="7B53749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2.督促养牛合作社将现有牛只处理完后停止</w:t>
      </w:r>
      <w:r>
        <w:rPr>
          <w:rFonts w:hint="eastAsia" w:ascii="Times New Roman" w:hAnsi="Times New Roman" w:cs="Times New Roman"/>
          <w:color w:val="000000"/>
          <w:sz w:val="32"/>
          <w:szCs w:val="32"/>
          <w:lang w:val="en-US" w:eastAsia="zh-CN"/>
        </w:rPr>
        <w:t>在保护区内</w:t>
      </w:r>
      <w:r>
        <w:rPr>
          <w:rFonts w:hint="default" w:ascii="Times New Roman" w:hAnsi="Times New Roman" w:eastAsia="方正仿宋_GBK" w:cs="Times New Roman"/>
          <w:color w:val="000000"/>
          <w:sz w:val="32"/>
          <w:szCs w:val="32"/>
          <w:lang w:val="en-US" w:eastAsia="zh-CN"/>
        </w:rPr>
        <w:t>养牛活动。</w:t>
      </w:r>
    </w:p>
    <w:p w14:paraId="661B225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3.开展违规侵占云南梁河南底河国家湿地公园问题排查整治行动，重点排查在湿地公园内，倾倒垃圾等废弃物、排放污染物、设置排污口等污染湿地生态环境以及侵占湿地公园等违规行为。</w:t>
      </w:r>
    </w:p>
    <w:p w14:paraId="0643A3D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黑体_GBK" w:cs="Times New Roman"/>
          <w:color w:val="000000"/>
          <w:spacing w:val="0"/>
          <w:kern w:val="0"/>
          <w:sz w:val="32"/>
          <w:szCs w:val="32"/>
          <w:lang w:val="en-US" w:eastAsia="zh-CN"/>
        </w:rPr>
      </w:pPr>
      <w:r>
        <w:rPr>
          <w:rFonts w:hint="default" w:ascii="Times New Roman" w:hAnsi="Times New Roman" w:eastAsia="方正黑体_GBK" w:cs="Times New Roman"/>
          <w:color w:val="000000"/>
          <w:spacing w:val="0"/>
          <w:kern w:val="0"/>
          <w:sz w:val="32"/>
          <w:szCs w:val="32"/>
          <w:lang w:val="en-US" w:eastAsia="zh-CN"/>
        </w:rPr>
        <w:t>三、城乡“两污”设施建设管理短板突出</w:t>
      </w:r>
    </w:p>
    <w:p w14:paraId="23514DD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b/>
          <w:bCs/>
          <w:color w:val="000000"/>
          <w:sz w:val="32"/>
          <w:szCs w:val="32"/>
          <w:vertAlign w:val="baseline"/>
          <w:lang w:val="en-US" w:eastAsia="zh-CN"/>
        </w:rPr>
      </w:pPr>
      <w:r>
        <w:rPr>
          <w:rFonts w:hint="default" w:ascii="Times New Roman" w:hAnsi="Times New Roman" w:eastAsia="方正楷体_GBK" w:cs="Times New Roman"/>
          <w:color w:val="000000"/>
          <w:spacing w:val="0"/>
          <w:kern w:val="0"/>
          <w:sz w:val="32"/>
          <w:szCs w:val="32"/>
          <w:lang w:val="en-US" w:eastAsia="zh-CN"/>
        </w:rPr>
        <w:t>（四十）城市污水管网建设欠账多。</w:t>
      </w:r>
      <w:r>
        <w:rPr>
          <w:rFonts w:hint="default" w:ascii="Times New Roman" w:hAnsi="Times New Roman" w:eastAsia="方正楷体_GBK" w:cs="Times New Roman"/>
          <w:b w:val="0"/>
          <w:bCs w:val="0"/>
          <w:i w:val="0"/>
          <w:iCs w:val="0"/>
          <w:color w:val="000000"/>
          <w:sz w:val="32"/>
          <w:szCs w:val="32"/>
          <w:highlight w:val="none"/>
          <w:lang w:val="en-US" w:eastAsia="zh-CN"/>
        </w:rPr>
        <w:t>德宏州</w:t>
      </w:r>
      <w:r>
        <w:rPr>
          <w:rFonts w:hint="default" w:ascii="Times New Roman" w:hAnsi="Times New Roman" w:eastAsia="方正楷体_GBK" w:cs="Times New Roman"/>
          <w:color w:val="000000"/>
          <w:sz w:val="32"/>
          <w:szCs w:val="32"/>
          <w:highlight w:val="none"/>
        </w:rPr>
        <w:t>对环境基础设施建设重视不够</w:t>
      </w:r>
      <w:r>
        <w:rPr>
          <w:rFonts w:hint="default" w:ascii="Times New Roman" w:hAnsi="Times New Roman" w:eastAsia="方正楷体_GBK" w:cs="Times New Roman"/>
          <w:color w:val="000000"/>
          <w:sz w:val="32"/>
          <w:szCs w:val="32"/>
          <w:highlight w:val="none"/>
          <w:lang w:eastAsia="zh-CN"/>
        </w:rPr>
        <w:t>，</w:t>
      </w:r>
      <w:r>
        <w:rPr>
          <w:rFonts w:hint="default" w:ascii="Times New Roman" w:hAnsi="Times New Roman" w:eastAsia="方正楷体_GBK" w:cs="Times New Roman"/>
          <w:color w:val="000000"/>
          <w:kern w:val="2"/>
          <w:sz w:val="32"/>
          <w:szCs w:val="32"/>
          <w:highlight w:val="none"/>
          <w:lang w:val="en-US" w:eastAsia="zh-CN" w:bidi="ar-SA"/>
        </w:rPr>
        <w:t>城市污水管网排查、建设推进缓慢，雨污分流不彻底，城郊结合部管网空白区不同程度存在。</w:t>
      </w:r>
      <w:r>
        <w:rPr>
          <w:rFonts w:hint="default" w:ascii="Times New Roman" w:hAnsi="Times New Roman" w:eastAsia="方正楷体_GBK" w:cs="Times New Roman"/>
          <w:color w:val="000000"/>
          <w:sz w:val="32"/>
          <w:szCs w:val="32"/>
          <w:highlight w:val="none"/>
          <w:lang w:val="en-US" w:eastAsia="zh-CN"/>
        </w:rPr>
        <w:t>截至督察进驻，仅瑞丽市完成城市雨污管网排查，芒市、陇川县、盈江县、梁河县未实质性开展过排查工作，管网漏接、错接、破损等问题底数不清、情况不明。</w:t>
      </w:r>
    </w:p>
    <w:p w14:paraId="455EC5A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cs="Times New Roman"/>
          <w:b w:val="0"/>
          <w:bCs w:val="0"/>
          <w:color w:val="000000"/>
          <w:sz w:val="32"/>
          <w:szCs w:val="32"/>
          <w:vertAlign w:val="baseline"/>
          <w:lang w:val="en-US" w:eastAsia="zh-CN"/>
        </w:rPr>
        <w:t>州住房城乡建设局</w:t>
      </w:r>
    </w:p>
    <w:p w14:paraId="03B5921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各县市党委、政府</w:t>
      </w:r>
    </w:p>
    <w:p w14:paraId="5296C56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vertAlign w:val="baseline"/>
          <w:lang w:val="en-US" w:eastAsia="zh-CN"/>
        </w:rPr>
        <w:t>州生态环境局、州发展改革委、州财政局</w:t>
      </w:r>
    </w:p>
    <w:p w14:paraId="4DD9F28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整改目标：</w:t>
      </w:r>
      <w:r>
        <w:rPr>
          <w:rFonts w:hint="default" w:ascii="Times New Roman" w:hAnsi="Times New Roman" w:eastAsia="方正仿宋_GBK" w:cs="Times New Roman"/>
          <w:b w:val="0"/>
          <w:bCs w:val="0"/>
          <w:color w:val="000000"/>
          <w:sz w:val="32"/>
          <w:szCs w:val="32"/>
          <w:vertAlign w:val="baseline"/>
          <w:lang w:val="en-US" w:eastAsia="zh-CN"/>
        </w:rPr>
        <w:t>完成污水管网普查工作。</w:t>
      </w:r>
    </w:p>
    <w:p w14:paraId="35DE71D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整改时限：</w:t>
      </w:r>
      <w:r>
        <w:rPr>
          <w:rFonts w:hint="default" w:ascii="Times New Roman" w:hAnsi="Times New Roman" w:eastAsia="方正仿宋_GBK" w:cs="Times New Roman"/>
          <w:b w:val="0"/>
          <w:bCs w:val="0"/>
          <w:color w:val="000000"/>
          <w:sz w:val="32"/>
          <w:szCs w:val="32"/>
          <w:vertAlign w:val="baseline"/>
          <w:lang w:val="en-US" w:eastAsia="zh-CN"/>
        </w:rPr>
        <w:t>2025年12月底前</w:t>
      </w:r>
    </w:p>
    <w:p w14:paraId="5E02F97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整改措施：</w:t>
      </w:r>
    </w:p>
    <w:p w14:paraId="4D8CCFD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lang w:val="en" w:eastAsia="zh-CN"/>
        </w:rPr>
        <w:t>积极</w:t>
      </w:r>
      <w:r>
        <w:rPr>
          <w:rFonts w:hint="default" w:ascii="Times New Roman" w:hAnsi="Times New Roman" w:eastAsia="方正仿宋_GBK" w:cs="Times New Roman"/>
          <w:color w:val="000000"/>
          <w:sz w:val="32"/>
          <w:szCs w:val="32"/>
          <w:lang w:val="en-US" w:eastAsia="zh-CN"/>
        </w:rPr>
        <w:t>筹措</w:t>
      </w:r>
      <w:r>
        <w:rPr>
          <w:rFonts w:hint="default" w:ascii="Times New Roman" w:hAnsi="Times New Roman" w:eastAsia="方正仿宋_GBK" w:cs="Times New Roman"/>
          <w:color w:val="000000"/>
          <w:sz w:val="32"/>
          <w:szCs w:val="32"/>
          <w:lang w:val="en" w:eastAsia="zh-CN"/>
        </w:rPr>
        <w:t>资金，加快推进地下</w:t>
      </w:r>
      <w:r>
        <w:rPr>
          <w:rFonts w:hint="default" w:ascii="Times New Roman" w:hAnsi="Times New Roman" w:eastAsia="方正仿宋_GBK" w:cs="Times New Roman"/>
          <w:color w:val="000000"/>
          <w:sz w:val="32"/>
          <w:szCs w:val="32"/>
          <w:lang w:val="en-US" w:eastAsia="zh-CN"/>
        </w:rPr>
        <w:t>管网普查工作，建立台账，摸清城区管网空白区、直排口，摸清错、漏、混、未接点等底数不清、情况不明问题。</w:t>
      </w:r>
    </w:p>
    <w:p w14:paraId="1052BED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2.完成芒市、瑞丽市</w:t>
      </w:r>
      <w:r>
        <w:rPr>
          <w:rFonts w:hint="default" w:ascii="Times New Roman" w:hAnsi="Times New Roman" w:eastAsia="方正仿宋_GBK" w:cs="Times New Roman"/>
          <w:color w:val="000000"/>
          <w:sz w:val="32"/>
          <w:szCs w:val="32"/>
          <w:lang w:val="en" w:eastAsia="zh-CN"/>
        </w:rPr>
        <w:t>地下</w:t>
      </w:r>
      <w:r>
        <w:rPr>
          <w:rFonts w:hint="default" w:ascii="Times New Roman" w:hAnsi="Times New Roman" w:eastAsia="方正仿宋_GBK" w:cs="Times New Roman"/>
          <w:color w:val="000000"/>
          <w:sz w:val="32"/>
          <w:szCs w:val="32"/>
          <w:lang w:val="en-US" w:eastAsia="zh-CN"/>
        </w:rPr>
        <w:t>管网普查工作，建立完善</w:t>
      </w:r>
      <w:r>
        <w:rPr>
          <w:rFonts w:hint="default" w:ascii="Times New Roman" w:hAnsi="Times New Roman" w:eastAsia="方正仿宋_GBK" w:cs="Times New Roman"/>
          <w:color w:val="000000"/>
          <w:sz w:val="32"/>
          <w:szCs w:val="32"/>
          <w:lang w:val="en" w:eastAsia="zh-CN"/>
        </w:rPr>
        <w:t>地下</w:t>
      </w:r>
      <w:r>
        <w:rPr>
          <w:rFonts w:hint="default" w:ascii="Times New Roman" w:hAnsi="Times New Roman" w:eastAsia="方正仿宋_GBK" w:cs="Times New Roman"/>
          <w:color w:val="000000"/>
          <w:sz w:val="32"/>
          <w:szCs w:val="32"/>
          <w:lang w:val="en-US" w:eastAsia="zh-CN"/>
        </w:rPr>
        <w:t>管网普查台账；完成陇川县、盈江县、梁河县</w:t>
      </w:r>
      <w:r>
        <w:rPr>
          <w:rFonts w:hint="default" w:ascii="Times New Roman" w:hAnsi="Times New Roman" w:eastAsia="方正仿宋_GBK" w:cs="Times New Roman"/>
          <w:color w:val="000000"/>
          <w:sz w:val="32"/>
          <w:szCs w:val="32"/>
          <w:lang w:val="en" w:eastAsia="zh-CN"/>
        </w:rPr>
        <w:t>地下</w:t>
      </w:r>
      <w:r>
        <w:rPr>
          <w:rFonts w:hint="default" w:ascii="Times New Roman" w:hAnsi="Times New Roman" w:eastAsia="方正仿宋_GBK" w:cs="Times New Roman"/>
          <w:color w:val="000000"/>
          <w:sz w:val="32"/>
          <w:szCs w:val="32"/>
          <w:lang w:val="en-US" w:eastAsia="zh-CN"/>
        </w:rPr>
        <w:t>管网普查工作，建立完善</w:t>
      </w:r>
      <w:r>
        <w:rPr>
          <w:rFonts w:hint="default" w:ascii="Times New Roman" w:hAnsi="Times New Roman" w:eastAsia="方正仿宋_GBK" w:cs="Times New Roman"/>
          <w:color w:val="000000"/>
          <w:sz w:val="32"/>
          <w:szCs w:val="32"/>
          <w:lang w:val="en" w:eastAsia="zh-CN"/>
        </w:rPr>
        <w:t>地下</w:t>
      </w:r>
      <w:r>
        <w:rPr>
          <w:rFonts w:hint="default" w:ascii="Times New Roman" w:hAnsi="Times New Roman" w:eastAsia="方正仿宋_GBK" w:cs="Times New Roman"/>
          <w:color w:val="000000"/>
          <w:sz w:val="32"/>
          <w:szCs w:val="32"/>
          <w:lang w:val="en-US" w:eastAsia="zh-CN"/>
        </w:rPr>
        <w:t>管网普查台账。</w:t>
      </w:r>
    </w:p>
    <w:p w14:paraId="01BA19A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3.按照《云南省住房和城乡建设厅关于下达2024年城市市政基础设施建设目标任务的通知》要求，完成省下达排水管网新改建任务。</w:t>
      </w:r>
    </w:p>
    <w:p w14:paraId="288F7D8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楷体_GBK" w:cs="Times New Roman"/>
          <w:color w:val="000000"/>
          <w:kern w:val="2"/>
          <w:sz w:val="32"/>
          <w:szCs w:val="32"/>
          <w:highlight w:val="none"/>
          <w:lang w:val="en-US" w:eastAsia="zh-CN" w:bidi="ar-SA"/>
        </w:rPr>
        <w:t>（四十一）按照《云南省城镇污水处理及再生利用设施建设“十四五”规划》要求，到2025年年底，城市生活污水集中收集率力争达到70%以上。德宏州城市生活污水集中收集率与“十四五”规划目标相差较大。芒市建城区污水管网空白率高达40.9%；此外，城区雨污混流管网还有20余公里。</w:t>
      </w:r>
    </w:p>
    <w:p w14:paraId="6463AEE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cs="Times New Roman"/>
          <w:b w:val="0"/>
          <w:bCs w:val="0"/>
          <w:color w:val="000000"/>
          <w:sz w:val="32"/>
          <w:szCs w:val="32"/>
          <w:vertAlign w:val="baseline"/>
          <w:lang w:val="en-US" w:eastAsia="zh-CN"/>
        </w:rPr>
        <w:t>州住房城乡建设局</w:t>
      </w:r>
    </w:p>
    <w:p w14:paraId="218506F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各县市党委、政府</w:t>
      </w:r>
    </w:p>
    <w:p w14:paraId="359AC7E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配合单位：</w:t>
      </w:r>
      <w:r>
        <w:rPr>
          <w:rFonts w:hint="default" w:ascii="Times New Roman" w:hAnsi="Times New Roman" w:eastAsia="方正仿宋_GBK" w:cs="Times New Roman"/>
          <w:b w:val="0"/>
          <w:bCs w:val="0"/>
          <w:color w:val="000000"/>
          <w:sz w:val="32"/>
          <w:szCs w:val="32"/>
          <w:vertAlign w:val="baseline"/>
          <w:lang w:val="en-US" w:eastAsia="zh-CN"/>
        </w:rPr>
        <w:t>州生态环境局、州发展改革委、州财政局</w:t>
      </w:r>
    </w:p>
    <w:p w14:paraId="0FD2CCA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整改目标：</w:t>
      </w:r>
      <w:r>
        <w:rPr>
          <w:rFonts w:hint="default" w:ascii="Times New Roman" w:hAnsi="Times New Roman" w:eastAsia="方正仿宋_GBK" w:cs="Times New Roman"/>
          <w:b w:val="0"/>
          <w:bCs w:val="0"/>
          <w:color w:val="000000"/>
          <w:sz w:val="32"/>
          <w:szCs w:val="32"/>
          <w:vertAlign w:val="baseline"/>
          <w:lang w:val="en-US" w:eastAsia="zh-CN"/>
        </w:rPr>
        <w:t>“十四五”</w:t>
      </w:r>
      <w:r>
        <w:rPr>
          <w:rFonts w:hint="default" w:ascii="Times New Roman" w:hAnsi="Times New Roman" w:cs="Times New Roman"/>
          <w:b w:val="0"/>
          <w:bCs w:val="0"/>
          <w:color w:val="000000"/>
          <w:sz w:val="32"/>
          <w:szCs w:val="32"/>
          <w:vertAlign w:val="baseline"/>
          <w:lang w:val="en-US" w:eastAsia="zh-CN"/>
        </w:rPr>
        <w:t>末</w:t>
      </w:r>
      <w:r>
        <w:rPr>
          <w:rFonts w:hint="default" w:ascii="Times New Roman" w:hAnsi="Times New Roman" w:eastAsia="方正仿宋_GBK" w:cs="Times New Roman"/>
          <w:b w:val="0"/>
          <w:bCs w:val="0"/>
          <w:color w:val="000000"/>
          <w:sz w:val="32"/>
          <w:szCs w:val="32"/>
          <w:vertAlign w:val="baseline"/>
          <w:lang w:val="en-US" w:eastAsia="zh-CN"/>
        </w:rPr>
        <w:t>城市生活污水集中收集率达到70%以上。</w:t>
      </w:r>
    </w:p>
    <w:p w14:paraId="24A3BE3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整改时限：</w:t>
      </w:r>
      <w:r>
        <w:rPr>
          <w:rFonts w:hint="default" w:ascii="Times New Roman" w:hAnsi="Times New Roman" w:eastAsia="方正仿宋_GBK" w:cs="Times New Roman"/>
          <w:b w:val="0"/>
          <w:bCs w:val="0"/>
          <w:color w:val="000000"/>
          <w:sz w:val="32"/>
          <w:szCs w:val="32"/>
          <w:vertAlign w:val="baseline"/>
          <w:lang w:val="en-US" w:eastAsia="zh-CN"/>
        </w:rPr>
        <w:t>2025年12月底前</w:t>
      </w:r>
    </w:p>
    <w:p w14:paraId="1D9CE88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整改措施：</w:t>
      </w:r>
    </w:p>
    <w:p w14:paraId="6879EBE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1.按照《云南省城镇污水处理及再生利用设施建设“十四五”规划》要求，实施城市污水配套管网建设、雨污分流改造、老旧小区改造等工程。</w:t>
      </w:r>
    </w:p>
    <w:p w14:paraId="5C163F8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2.完成芒市、瑞丽市</w:t>
      </w:r>
      <w:r>
        <w:rPr>
          <w:rFonts w:hint="default" w:ascii="Times New Roman" w:hAnsi="Times New Roman" w:eastAsia="方正仿宋_GBK" w:cs="Times New Roman"/>
          <w:b w:val="0"/>
          <w:bCs w:val="0"/>
          <w:color w:val="000000"/>
          <w:sz w:val="32"/>
          <w:szCs w:val="32"/>
          <w:vertAlign w:val="baseline"/>
          <w:lang w:val="en" w:eastAsia="zh-CN"/>
        </w:rPr>
        <w:t>地下</w:t>
      </w:r>
      <w:r>
        <w:rPr>
          <w:rFonts w:hint="default" w:ascii="Times New Roman" w:hAnsi="Times New Roman" w:eastAsia="方正仿宋_GBK" w:cs="Times New Roman"/>
          <w:b w:val="0"/>
          <w:bCs w:val="0"/>
          <w:color w:val="000000"/>
          <w:sz w:val="32"/>
          <w:szCs w:val="32"/>
          <w:vertAlign w:val="baseline"/>
          <w:lang w:val="en-US" w:eastAsia="zh-CN"/>
        </w:rPr>
        <w:t>管网普查工作，摸清城区污水管网空白区，提高谋划包装项目的水平，积极争取中央、省级资金。同时拓宽融资渠道，逐步完善城区污水处理设施建设，减少城区污水直排现象，提高城市生活污水收集、处理能力。</w:t>
      </w:r>
    </w:p>
    <w:p w14:paraId="2139D20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3.不断提高城市污水收集处理能力。完成瑞丽市第一污水处理厂提标扩容改造、瑞丽市姐告污水处理厂及配套管网、陇川县污水处理厂扩容、盈江县污水处理厂提标改造等项目建设；完成芒市第二污水处理厂及配套管网项目建设。</w:t>
      </w:r>
    </w:p>
    <w:p w14:paraId="58F5606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4.完成2024年、2025年省下达市政基础设施中排水管网新改建任务。</w:t>
      </w:r>
    </w:p>
    <w:p w14:paraId="38B2235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z w:val="32"/>
          <w:szCs w:val="32"/>
          <w:highlight w:val="none"/>
          <w:lang w:val="en-US" w:eastAsia="zh-CN"/>
        </w:rPr>
      </w:pPr>
      <w:r>
        <w:rPr>
          <w:rFonts w:hint="default" w:ascii="Times New Roman" w:hAnsi="Times New Roman" w:eastAsia="方正楷体_GBK" w:cs="Times New Roman"/>
          <w:color w:val="000000"/>
          <w:kern w:val="2"/>
          <w:sz w:val="32"/>
          <w:szCs w:val="32"/>
          <w:highlight w:val="none"/>
          <w:lang w:val="en-US" w:eastAsia="zh-CN" w:bidi="ar-SA"/>
        </w:rPr>
        <w:t>（四十二）城市污水处理设施建设滞后。芒市、瑞丽市等污水处理厂存在超负荷运行情况。芒市本应于2022年建成投运的第二污水处理厂，截至督察进驻，主体工程尚未完成，且处于停工状态。瑞丽市第一污水处理厂</w:t>
      </w:r>
      <w:r>
        <w:rPr>
          <w:rFonts w:hint="default" w:ascii="Times New Roman" w:hAnsi="Times New Roman" w:eastAsia="方正楷体_GBK" w:cs="Times New Roman"/>
          <w:strike w:val="0"/>
          <w:dstrike w:val="0"/>
          <w:color w:val="000000"/>
          <w:kern w:val="2"/>
          <w:sz w:val="32"/>
          <w:szCs w:val="32"/>
          <w:highlight w:val="none"/>
          <w:lang w:val="en-US" w:eastAsia="zh-CN" w:bidi="ar-SA"/>
        </w:rPr>
        <w:t>提标扩容后</w:t>
      </w:r>
      <w:r>
        <w:rPr>
          <w:rFonts w:hint="default" w:ascii="Times New Roman" w:hAnsi="Times New Roman" w:eastAsia="方正楷体_GBK" w:cs="Times New Roman"/>
          <w:strike w:val="0"/>
          <w:color w:val="000000"/>
          <w:kern w:val="2"/>
          <w:sz w:val="32"/>
          <w:szCs w:val="32"/>
          <w:highlight w:val="none"/>
          <w:lang w:val="en-US" w:eastAsia="zh-CN" w:bidi="ar-SA"/>
        </w:rPr>
        <w:t>污水处理能力</w:t>
      </w:r>
      <w:r>
        <w:rPr>
          <w:rFonts w:hint="default" w:ascii="Times New Roman" w:hAnsi="Times New Roman" w:eastAsia="方正楷体_GBK" w:cs="Times New Roman"/>
          <w:strike w:val="0"/>
          <w:dstrike w:val="0"/>
          <w:color w:val="000000"/>
          <w:kern w:val="2"/>
          <w:sz w:val="32"/>
          <w:szCs w:val="32"/>
          <w:highlight w:val="none"/>
          <w:lang w:val="en-US" w:eastAsia="zh-CN" w:bidi="ar-SA"/>
        </w:rPr>
        <w:t>反而由原来每天2万立方米的设计处理量降为现在的1.5万立方米</w:t>
      </w:r>
      <w:r>
        <w:rPr>
          <w:rFonts w:hint="default" w:ascii="Times New Roman" w:hAnsi="Times New Roman" w:eastAsia="方正楷体_GBK" w:cs="Times New Roman"/>
          <w:color w:val="000000"/>
          <w:kern w:val="2"/>
          <w:sz w:val="32"/>
          <w:szCs w:val="32"/>
          <w:highlight w:val="none"/>
          <w:lang w:val="en-US" w:eastAsia="zh-CN" w:bidi="ar-SA"/>
        </w:rPr>
        <w:t>；瑞丽市第二污水处理厂进水浓度偏低。陇川县、梁河县、盈江县、芒市均未按要求完成污水处理厂提标改造，工作滞后。陇川县第二污水处理厂建设至今未验收通过。</w:t>
      </w:r>
    </w:p>
    <w:p w14:paraId="36D7E2D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cs="Times New Roman"/>
          <w:b w:val="0"/>
          <w:bCs w:val="0"/>
          <w:color w:val="000000"/>
          <w:sz w:val="32"/>
          <w:szCs w:val="32"/>
          <w:vertAlign w:val="baseline"/>
          <w:lang w:val="en-US" w:eastAsia="zh-CN"/>
        </w:rPr>
        <w:t>州住房城乡建设局</w:t>
      </w:r>
    </w:p>
    <w:p w14:paraId="15F26AD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各县市党委、政府</w:t>
      </w:r>
    </w:p>
    <w:p w14:paraId="161875E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配合单位：</w:t>
      </w:r>
      <w:r>
        <w:rPr>
          <w:rFonts w:hint="default" w:ascii="Times New Roman" w:hAnsi="Times New Roman" w:eastAsia="方正仿宋_GBK" w:cs="Times New Roman"/>
          <w:b w:val="0"/>
          <w:bCs w:val="0"/>
          <w:color w:val="000000"/>
          <w:sz w:val="32"/>
          <w:szCs w:val="32"/>
          <w:vertAlign w:val="baseline"/>
          <w:lang w:val="en-US" w:eastAsia="zh-CN"/>
        </w:rPr>
        <w:t>州生态环境局</w:t>
      </w:r>
      <w:r>
        <w:rPr>
          <w:rFonts w:hint="default" w:ascii="Times New Roman" w:hAnsi="Times New Roman" w:cs="Times New Roman"/>
          <w:b w:val="0"/>
          <w:bCs w:val="0"/>
          <w:color w:val="000000"/>
          <w:sz w:val="32"/>
          <w:szCs w:val="32"/>
          <w:vertAlign w:val="baseline"/>
          <w:lang w:val="en-US" w:eastAsia="zh-CN"/>
        </w:rPr>
        <w:t>、州工业和信息化局</w:t>
      </w:r>
    </w:p>
    <w:p w14:paraId="50AC8A3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cs="Times New Roman"/>
          <w:b w:val="0"/>
          <w:bCs w:val="0"/>
          <w:color w:val="000000"/>
          <w:sz w:val="32"/>
          <w:szCs w:val="32"/>
          <w:vertAlign w:val="baseline"/>
          <w:lang w:val="en-US" w:eastAsia="zh-CN"/>
        </w:rPr>
        <w:t>完成芒市第二污水处理厂建设，</w:t>
      </w:r>
      <w:r>
        <w:rPr>
          <w:rFonts w:hint="default" w:ascii="Times New Roman" w:hAnsi="Times New Roman" w:eastAsia="方正仿宋_GBK" w:cs="Times New Roman"/>
          <w:b w:val="0"/>
          <w:bCs w:val="0"/>
          <w:color w:val="000000"/>
          <w:sz w:val="32"/>
          <w:szCs w:val="32"/>
          <w:vertAlign w:val="baseline"/>
          <w:lang w:val="en-US" w:eastAsia="zh-CN"/>
        </w:rPr>
        <w:t>提高瑞丽市第二污水处理厂进水五日生化需氧量浓度，完成瑞丽市第一污水处理厂提标扩容和陇川县、梁河县、盈江县、芒市污水处理厂提标改造工作，完成陇川县第二污水处理厂验收并运行。</w:t>
      </w:r>
    </w:p>
    <w:p w14:paraId="40DE35D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eastAsia="方正仿宋_GBK" w:cs="Times New Roman"/>
          <w:b w:val="0"/>
          <w:bCs w:val="0"/>
          <w:color w:val="000000"/>
          <w:sz w:val="32"/>
          <w:szCs w:val="32"/>
          <w:vertAlign w:val="baseline"/>
          <w:lang w:val="en-US" w:eastAsia="zh-CN"/>
        </w:rPr>
        <w:t>2025年12月底前</w:t>
      </w:r>
    </w:p>
    <w:p w14:paraId="651F38B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整改措施：</w:t>
      </w:r>
    </w:p>
    <w:p w14:paraId="3DFB1E9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1.加快推进瑞丽市第一污水处理厂提标扩容和陇川县、梁河县、盈江县、芒市污水处理厂提标改造工作</w:t>
      </w:r>
      <w:r>
        <w:rPr>
          <w:rFonts w:hint="default" w:ascii="Times New Roman" w:hAnsi="Times New Roman" w:cs="Times New Roman"/>
          <w:b w:val="0"/>
          <w:bCs w:val="0"/>
          <w:color w:val="000000"/>
          <w:sz w:val="32"/>
          <w:szCs w:val="32"/>
          <w:vertAlign w:val="baseline"/>
          <w:lang w:val="en-US" w:eastAsia="zh-CN"/>
        </w:rPr>
        <w:t>，</w:t>
      </w:r>
      <w:r>
        <w:rPr>
          <w:rFonts w:hint="default" w:ascii="Times New Roman" w:hAnsi="Times New Roman" w:eastAsia="方正仿宋_GBK" w:cs="Times New Roman"/>
          <w:b w:val="0"/>
          <w:bCs w:val="0"/>
          <w:color w:val="000000"/>
          <w:sz w:val="32"/>
          <w:szCs w:val="32"/>
          <w:vertAlign w:val="baseline"/>
          <w:lang w:val="en-US" w:eastAsia="zh-CN"/>
        </w:rPr>
        <w:t>完成全州污水处理厂提标改造工作。</w:t>
      </w:r>
    </w:p>
    <w:p w14:paraId="7409EF0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2.加快陇川县第二污水处理厂项目建设，项目完成后及时组织验收。</w:t>
      </w:r>
    </w:p>
    <w:p w14:paraId="7642410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3.完成芒市第二污水处理厂及配套管网建设工作，切实解决第一污水处理厂长期超负荷运行现状。</w:t>
      </w:r>
    </w:p>
    <w:p w14:paraId="3831FD3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4.加快瑞丽市第二污水处理厂配套管网建设及老旧管网改造工作，不断提高城市污水收集处理能力。</w:t>
      </w:r>
    </w:p>
    <w:p w14:paraId="0DD5F84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pacing w:val="0"/>
          <w:kern w:val="0"/>
          <w:sz w:val="32"/>
          <w:szCs w:val="32"/>
          <w:lang w:val="en-US" w:eastAsia="zh-CN"/>
        </w:rPr>
      </w:pPr>
      <w:r>
        <w:rPr>
          <w:rFonts w:hint="default" w:ascii="Times New Roman" w:hAnsi="Times New Roman" w:eastAsia="方正楷体_GBK" w:cs="Times New Roman"/>
          <w:color w:val="000000"/>
          <w:kern w:val="2"/>
          <w:sz w:val="32"/>
          <w:szCs w:val="32"/>
          <w:highlight w:val="none"/>
          <w:lang w:val="en-US" w:eastAsia="zh-CN" w:bidi="ar-SA"/>
        </w:rPr>
        <w:t>（四十三）城市生活污水处理厂自动监控设施建设运行维护不规范，自动监控数据传输缺失、设备故障率高等问题普遍存在，少数企业甚至找主观原因长期不解决问题，履行责任不到位</w:t>
      </w:r>
      <w:r>
        <w:rPr>
          <w:rFonts w:hint="default" w:ascii="Times New Roman" w:hAnsi="Times New Roman" w:eastAsia="方正楷体_GBK" w:cs="Times New Roman"/>
          <w:color w:val="000000"/>
          <w:spacing w:val="0"/>
          <w:kern w:val="0"/>
          <w:sz w:val="32"/>
          <w:szCs w:val="32"/>
          <w:lang w:val="en-US" w:eastAsia="zh-CN"/>
        </w:rPr>
        <w:t>。</w:t>
      </w:r>
    </w:p>
    <w:p w14:paraId="5C82923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州生态环境局</w:t>
      </w:r>
    </w:p>
    <w:p w14:paraId="3D6DE04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各县市党委、政府</w:t>
      </w:r>
    </w:p>
    <w:p w14:paraId="2D45C23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color w:val="000000"/>
          <w:sz w:val="32"/>
          <w:szCs w:val="32"/>
          <w:lang w:eastAsia="zh-CN"/>
        </w:rPr>
        <w:t>：州住房城乡建设局</w:t>
      </w:r>
    </w:p>
    <w:p w14:paraId="538E70D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highlight w:val="none"/>
          <w:lang w:eastAsia="zh-CN"/>
        </w:rPr>
      </w:pPr>
      <w:r>
        <w:rPr>
          <w:rFonts w:hint="default" w:ascii="Times New Roman" w:hAnsi="Times New Roman" w:eastAsia="方正仿宋_GBK" w:cs="Times New Roman"/>
          <w:b/>
          <w:bCs/>
          <w:color w:val="000000"/>
          <w:sz w:val="32"/>
          <w:szCs w:val="32"/>
          <w:highlight w:val="none"/>
          <w:lang w:eastAsia="zh-CN"/>
        </w:rPr>
        <w:t>整改目标：</w:t>
      </w:r>
      <w:r>
        <w:rPr>
          <w:rFonts w:hint="default" w:ascii="Times New Roman" w:hAnsi="Times New Roman" w:eastAsia="方正仿宋_GBK" w:cs="Times New Roman"/>
          <w:color w:val="000000"/>
          <w:sz w:val="32"/>
          <w:szCs w:val="32"/>
          <w:highlight w:val="none"/>
          <w:lang w:val="en-US" w:eastAsia="zh-CN"/>
        </w:rPr>
        <w:t>有效规范</w:t>
      </w:r>
      <w:r>
        <w:rPr>
          <w:rFonts w:hint="default" w:ascii="Times New Roman" w:hAnsi="Times New Roman" w:eastAsia="方正仿宋_GBK" w:cs="Times New Roman"/>
          <w:color w:val="000000"/>
          <w:sz w:val="32"/>
          <w:szCs w:val="32"/>
          <w:highlight w:val="none"/>
          <w:lang w:eastAsia="zh-CN"/>
        </w:rPr>
        <w:t>自动监控设施运行</w:t>
      </w:r>
      <w:r>
        <w:rPr>
          <w:rFonts w:hint="default" w:ascii="Times New Roman" w:hAnsi="Times New Roman" w:eastAsia="方正仿宋_GBK" w:cs="Times New Roman"/>
          <w:color w:val="000000"/>
          <w:sz w:val="32"/>
          <w:szCs w:val="32"/>
          <w:highlight w:val="none"/>
          <w:lang w:val="en-US" w:eastAsia="zh-CN"/>
        </w:rPr>
        <w:t>。</w:t>
      </w:r>
    </w:p>
    <w:p w14:paraId="4890EC8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b/>
          <w:bCs/>
          <w:color w:val="000000"/>
          <w:sz w:val="32"/>
          <w:szCs w:val="32"/>
          <w:highlight w:val="none"/>
          <w:lang w:eastAsia="zh-CN"/>
        </w:rPr>
        <w:t>整改时限：</w:t>
      </w:r>
      <w:r>
        <w:rPr>
          <w:rFonts w:hint="default" w:ascii="Times New Roman" w:hAnsi="Times New Roman" w:cs="Times New Roman"/>
          <w:color w:val="000000"/>
          <w:sz w:val="32"/>
          <w:szCs w:val="32"/>
          <w:highlight w:val="none"/>
          <w:lang w:val="en-US" w:eastAsia="zh-CN"/>
        </w:rPr>
        <w:t>2024年6月底前</w:t>
      </w:r>
    </w:p>
    <w:p w14:paraId="4A7DC5A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b/>
          <w:bCs/>
          <w:color w:val="000000"/>
          <w:sz w:val="32"/>
          <w:szCs w:val="32"/>
          <w:highlight w:val="none"/>
          <w:lang w:eastAsia="zh-CN"/>
        </w:rPr>
      </w:pPr>
      <w:r>
        <w:rPr>
          <w:rFonts w:hint="default" w:ascii="Times New Roman" w:hAnsi="Times New Roman" w:eastAsia="方正仿宋_GBK" w:cs="Times New Roman"/>
          <w:b/>
          <w:bCs/>
          <w:color w:val="000000"/>
          <w:sz w:val="32"/>
          <w:szCs w:val="32"/>
          <w:highlight w:val="none"/>
          <w:lang w:eastAsia="zh-CN"/>
        </w:rPr>
        <w:t>整改措施：</w:t>
      </w:r>
    </w:p>
    <w:p w14:paraId="7C53A62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1</w:t>
      </w:r>
      <w:r>
        <w:rPr>
          <w:rFonts w:hint="default" w:ascii="Times New Roman" w:hAnsi="Times New Roman"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highlight w:val="none"/>
          <w:lang w:val="en-US" w:eastAsia="zh-CN"/>
        </w:rPr>
        <w:t>严格要求城市生活污水处理厂按照</w:t>
      </w:r>
      <w:r>
        <w:rPr>
          <w:rFonts w:hint="default" w:ascii="Times New Roman" w:hAnsi="Times New Roman" w:cs="Times New Roman"/>
          <w:color w:val="000000"/>
          <w:sz w:val="32"/>
          <w:szCs w:val="32"/>
          <w:highlight w:val="none"/>
          <w:lang w:val="en-US" w:eastAsia="zh-CN"/>
        </w:rPr>
        <w:t>相关</w:t>
      </w:r>
      <w:r>
        <w:rPr>
          <w:rFonts w:hint="default" w:ascii="Times New Roman" w:hAnsi="Times New Roman" w:eastAsia="方正仿宋_GBK" w:cs="Times New Roman"/>
          <w:color w:val="000000"/>
          <w:sz w:val="32"/>
          <w:szCs w:val="32"/>
          <w:highlight w:val="none"/>
          <w:lang w:val="en-US" w:eastAsia="zh-CN"/>
        </w:rPr>
        <w:t>技术标准</w:t>
      </w:r>
      <w:r>
        <w:rPr>
          <w:rFonts w:hint="default" w:ascii="Times New Roman" w:hAnsi="Times New Roman" w:cs="Times New Roman"/>
          <w:color w:val="000000"/>
          <w:sz w:val="32"/>
          <w:szCs w:val="32"/>
          <w:highlight w:val="none"/>
          <w:lang w:val="en-US" w:eastAsia="zh-CN"/>
        </w:rPr>
        <w:t>安装和规范运行</w:t>
      </w:r>
      <w:r>
        <w:rPr>
          <w:rFonts w:hint="default" w:ascii="Times New Roman" w:hAnsi="Times New Roman" w:eastAsia="方正仿宋_GBK" w:cs="Times New Roman"/>
          <w:color w:val="000000"/>
          <w:sz w:val="32"/>
          <w:szCs w:val="32"/>
          <w:highlight w:val="none"/>
          <w:lang w:val="en-US" w:eastAsia="zh-CN"/>
        </w:rPr>
        <w:t>自动监控设施。</w:t>
      </w:r>
    </w:p>
    <w:p w14:paraId="48B328B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2</w:t>
      </w:r>
      <w:r>
        <w:rPr>
          <w:rFonts w:hint="default" w:ascii="Times New Roman" w:hAnsi="Times New Roman"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highlight w:val="none"/>
          <w:lang w:val="en-US" w:eastAsia="zh-CN"/>
        </w:rPr>
        <w:t>加强对在线监测系统运行的监督管理，充分发挥各类系统平台作用效能，精准发现问题线索，对不正常运行自动监控设施和监控数据造假等违法行为依法查处。</w:t>
      </w:r>
    </w:p>
    <w:p w14:paraId="061B27E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pacing w:val="0"/>
          <w:kern w:val="0"/>
          <w:sz w:val="32"/>
          <w:szCs w:val="32"/>
          <w:lang w:val="en-US" w:eastAsia="zh-CN" w:bidi="ar-SA"/>
        </w:rPr>
      </w:pPr>
      <w:r>
        <w:rPr>
          <w:rFonts w:hint="default" w:ascii="Times New Roman" w:hAnsi="Times New Roman" w:eastAsia="方正楷体_GBK" w:cs="Times New Roman"/>
          <w:color w:val="000000"/>
          <w:spacing w:val="0"/>
          <w:kern w:val="0"/>
          <w:sz w:val="32"/>
          <w:szCs w:val="32"/>
          <w:lang w:val="en-US" w:eastAsia="zh-CN" w:bidi="ar-SA"/>
        </w:rPr>
        <w:t>（四十四）全州城镇生活垃圾填埋场普遍配套设施不完善，管理不规范，部分县（市）垃圾填埋场已接近满库，环境风险隐患高。</w:t>
      </w:r>
    </w:p>
    <w:p w14:paraId="034ACF4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cs="Times New Roman"/>
          <w:b w:val="0"/>
          <w:bCs w:val="0"/>
          <w:color w:val="000000"/>
          <w:sz w:val="32"/>
          <w:szCs w:val="32"/>
          <w:vertAlign w:val="baseline"/>
          <w:lang w:val="en-US" w:eastAsia="zh-CN"/>
        </w:rPr>
        <w:t>州住房城乡建设局</w:t>
      </w:r>
    </w:p>
    <w:p w14:paraId="39715F0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各县市党委、政府</w:t>
      </w:r>
    </w:p>
    <w:p w14:paraId="4724E16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配合单位：</w:t>
      </w:r>
      <w:r>
        <w:rPr>
          <w:rFonts w:hint="default" w:ascii="Times New Roman" w:hAnsi="Times New Roman" w:eastAsia="方正仿宋_GBK" w:cs="Times New Roman"/>
          <w:b w:val="0"/>
          <w:bCs w:val="0"/>
          <w:color w:val="000000"/>
          <w:sz w:val="32"/>
          <w:szCs w:val="32"/>
          <w:vertAlign w:val="baseline"/>
          <w:lang w:val="en-US" w:eastAsia="zh-CN"/>
        </w:rPr>
        <w:t>州生态环境局、州发展改革委、州财政局</w:t>
      </w:r>
    </w:p>
    <w:p w14:paraId="69895CA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整改目标：</w:t>
      </w:r>
      <w:r>
        <w:rPr>
          <w:rFonts w:hint="default" w:ascii="Times New Roman" w:hAnsi="Times New Roman" w:cs="Times New Roman"/>
          <w:b w:val="0"/>
          <w:bCs w:val="0"/>
          <w:color w:val="000000"/>
          <w:sz w:val="32"/>
          <w:szCs w:val="32"/>
          <w:vertAlign w:val="baseline"/>
          <w:lang w:val="en-US" w:eastAsia="zh-CN"/>
        </w:rPr>
        <w:t>进一步规范全州城镇生活垃圾填埋场和配套设施管理，及时消除生态环境安全隐患。</w:t>
      </w:r>
    </w:p>
    <w:p w14:paraId="771B5D3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整改时限：</w:t>
      </w:r>
      <w:r>
        <w:rPr>
          <w:rFonts w:hint="default" w:ascii="Times New Roman" w:hAnsi="Times New Roman" w:cs="Times New Roman"/>
          <w:b w:val="0"/>
          <w:bCs w:val="0"/>
          <w:color w:val="000000"/>
          <w:sz w:val="32"/>
          <w:szCs w:val="32"/>
          <w:vertAlign w:val="baseline"/>
          <w:lang w:val="en-US" w:eastAsia="zh-CN"/>
        </w:rPr>
        <w:t>2024年12月底前</w:t>
      </w:r>
    </w:p>
    <w:p w14:paraId="1A2AF11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整改措施：</w:t>
      </w:r>
    </w:p>
    <w:p w14:paraId="43AE77F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cs="Times New Roman"/>
          <w:b w:val="0"/>
          <w:bCs w:val="0"/>
          <w:color w:val="000000"/>
          <w:sz w:val="32"/>
          <w:szCs w:val="32"/>
          <w:vertAlign w:val="baseline"/>
          <w:lang w:val="en-US" w:eastAsia="zh-CN"/>
        </w:rPr>
        <w:t>1.全州城镇生活垃圾填埋场规范运行，配齐相关配套设施，同时做好相关台账资料整理、收集、归档工作。</w:t>
      </w:r>
    </w:p>
    <w:p w14:paraId="75415B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cs="Times New Roman"/>
          <w:b w:val="0"/>
          <w:bCs w:val="0"/>
          <w:color w:val="000000"/>
          <w:sz w:val="32"/>
          <w:szCs w:val="32"/>
          <w:vertAlign w:val="baseline"/>
          <w:lang w:val="en-US" w:eastAsia="zh-CN"/>
        </w:rPr>
        <w:t>2.规范解决盈江县、梁河县生活垃圾填埋场满库（或即将满库）问题，协调转运至周边垃圾焚烧厂进行无害化处理，同时规范处置生活垃圾渗滤液，防止垃圾渗滤液外排。完成跨区域调度处置生活垃圾问题。</w:t>
      </w:r>
    </w:p>
    <w:p w14:paraId="5C4F1F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cs="Times New Roman"/>
          <w:b w:val="0"/>
          <w:bCs w:val="0"/>
          <w:color w:val="000000"/>
          <w:sz w:val="32"/>
          <w:szCs w:val="32"/>
          <w:vertAlign w:val="baseline"/>
          <w:lang w:val="en-US" w:eastAsia="zh-CN"/>
        </w:rPr>
        <w:t>3.加强盈江县生活垃圾填埋场地下水监测频次，做好台账记录及归档工作。</w:t>
      </w:r>
    </w:p>
    <w:p w14:paraId="26715F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cs="Times New Roman"/>
          <w:b w:val="0"/>
          <w:bCs w:val="0"/>
          <w:color w:val="000000"/>
          <w:sz w:val="32"/>
          <w:szCs w:val="32"/>
          <w:vertAlign w:val="baseline"/>
          <w:lang w:val="en-US" w:eastAsia="zh-CN"/>
        </w:rPr>
        <w:t>4.完成陇川县生活垃圾处理场渗滤液处理项目环保竣工验收并按照排污许可证要求开展自行监测。</w:t>
      </w:r>
    </w:p>
    <w:p w14:paraId="66E25F6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cs="Times New Roman"/>
          <w:b w:val="0"/>
          <w:bCs w:val="0"/>
          <w:color w:val="000000"/>
          <w:sz w:val="32"/>
          <w:szCs w:val="32"/>
          <w:vertAlign w:val="baseline"/>
          <w:lang w:val="en-US" w:eastAsia="zh-CN"/>
        </w:rPr>
        <w:t>5.完成芒市垃圾填埋场渗滤液收集及处理设施建设，避免雨季雨水污水混排和渗滤液直排外现象发生。</w:t>
      </w:r>
    </w:p>
    <w:p w14:paraId="49E9053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pacing w:val="0"/>
          <w:kern w:val="0"/>
          <w:sz w:val="32"/>
          <w:szCs w:val="32"/>
          <w:lang w:val="en-US" w:eastAsia="zh-CN" w:bidi="ar-SA"/>
        </w:rPr>
      </w:pPr>
      <w:r>
        <w:rPr>
          <w:rFonts w:hint="default" w:ascii="Times New Roman" w:hAnsi="Times New Roman" w:eastAsia="方正楷体_GBK" w:cs="Times New Roman"/>
          <w:color w:val="000000"/>
          <w:spacing w:val="0"/>
          <w:kern w:val="0"/>
          <w:sz w:val="32"/>
          <w:szCs w:val="32"/>
          <w:lang w:val="en-US" w:eastAsia="zh-CN" w:bidi="ar-SA"/>
        </w:rPr>
        <w:t>（四十五）已经投入运行的垃圾焚烧发电设施运维管理不到位，芒市海创环保科技有限责任公司（垃圾焚烧发电厂）长期超负荷运行，自动监控设施未规范配置样标、系统系数设置与实际不一致、厂房内异味明显等。</w:t>
      </w:r>
    </w:p>
    <w:p w14:paraId="764FF10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cs="Times New Roman"/>
          <w:b w:val="0"/>
          <w:bCs w:val="0"/>
          <w:color w:val="000000"/>
          <w:sz w:val="32"/>
          <w:szCs w:val="32"/>
          <w:vertAlign w:val="baseline"/>
          <w:lang w:val="en-US" w:eastAsia="zh-CN"/>
        </w:rPr>
        <w:t>州住房城乡建设局</w:t>
      </w:r>
    </w:p>
    <w:p w14:paraId="4DFFBA6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lang w:eastAsia="zh-CN"/>
        </w:rPr>
        <w:t>芒市</w:t>
      </w:r>
      <w:r>
        <w:rPr>
          <w:rFonts w:hint="default" w:ascii="Times New Roman" w:hAnsi="Times New Roman" w:eastAsia="方正仿宋_GBK" w:cs="Times New Roman"/>
          <w:b w:val="0"/>
          <w:bCs w:val="0"/>
          <w:color w:val="000000"/>
          <w:sz w:val="32"/>
          <w:szCs w:val="32"/>
          <w:vertAlign w:val="baseline"/>
          <w:lang w:val="en-US" w:eastAsia="zh-CN"/>
        </w:rPr>
        <w:t>党委和政府</w:t>
      </w:r>
    </w:p>
    <w:p w14:paraId="6618800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配合单位：</w:t>
      </w:r>
      <w:r>
        <w:rPr>
          <w:rFonts w:hint="default" w:ascii="Times New Roman" w:hAnsi="Times New Roman" w:eastAsia="方正仿宋_GBK" w:cs="Times New Roman"/>
          <w:b w:val="0"/>
          <w:bCs w:val="0"/>
          <w:color w:val="000000"/>
          <w:sz w:val="32"/>
          <w:szCs w:val="32"/>
          <w:vertAlign w:val="baseline"/>
          <w:lang w:val="en-US" w:eastAsia="zh-CN"/>
        </w:rPr>
        <w:t>州生态环境局</w:t>
      </w:r>
    </w:p>
    <w:p w14:paraId="2C7412E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整改目标：</w:t>
      </w:r>
      <w:r>
        <w:rPr>
          <w:rFonts w:hint="default" w:ascii="Times New Roman" w:hAnsi="Times New Roman" w:eastAsia="方正仿宋_GBK" w:cs="Times New Roman"/>
          <w:b w:val="0"/>
          <w:bCs w:val="0"/>
          <w:color w:val="000000"/>
          <w:sz w:val="32"/>
          <w:szCs w:val="32"/>
          <w:vertAlign w:val="baseline"/>
          <w:lang w:val="en-US" w:eastAsia="zh-CN"/>
        </w:rPr>
        <w:t>规范运行芒市生活垃圾焚烧发电厂</w:t>
      </w:r>
      <w:r>
        <w:rPr>
          <w:rFonts w:hint="default" w:ascii="Times New Roman" w:hAnsi="Times New Roman" w:cs="Times New Roman"/>
          <w:b w:val="0"/>
          <w:bCs w:val="0"/>
          <w:color w:val="000000"/>
          <w:sz w:val="32"/>
          <w:szCs w:val="32"/>
          <w:vertAlign w:val="baseline"/>
          <w:lang w:val="en-US" w:eastAsia="zh-CN"/>
        </w:rPr>
        <w:t>。</w:t>
      </w:r>
    </w:p>
    <w:p w14:paraId="7515EB3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整改时限：</w:t>
      </w:r>
      <w:r>
        <w:rPr>
          <w:rFonts w:hint="default" w:ascii="Times New Roman" w:hAnsi="Times New Roman" w:eastAsia="方正仿宋_GBK" w:cs="Times New Roman"/>
          <w:b w:val="0"/>
          <w:bCs w:val="0"/>
          <w:color w:val="000000"/>
          <w:sz w:val="32"/>
          <w:szCs w:val="32"/>
          <w:vertAlign w:val="baseline"/>
          <w:lang w:val="en-US" w:eastAsia="zh-CN"/>
        </w:rPr>
        <w:t>2024年12月底前</w:t>
      </w:r>
    </w:p>
    <w:p w14:paraId="6B7ABA2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整改措施：</w:t>
      </w:r>
    </w:p>
    <w:p w14:paraId="024EFC8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highlight w:val="none"/>
          <w:vertAlign w:val="baseline"/>
          <w:lang w:val="en-US" w:eastAsia="zh-CN"/>
        </w:rPr>
      </w:pPr>
      <w:r>
        <w:rPr>
          <w:rFonts w:hint="default" w:ascii="Times New Roman" w:hAnsi="Times New Roman" w:eastAsia="方正仿宋_GBK" w:cs="Times New Roman"/>
          <w:b w:val="0"/>
          <w:bCs w:val="0"/>
          <w:color w:val="000000"/>
          <w:sz w:val="32"/>
          <w:szCs w:val="32"/>
          <w:highlight w:val="none"/>
          <w:vertAlign w:val="baseline"/>
          <w:lang w:val="en-US" w:eastAsia="zh-CN"/>
        </w:rPr>
        <w:t>1.督促指导芒市生活垃圾焚烧发电厂规范运行，</w:t>
      </w:r>
      <w:r>
        <w:rPr>
          <w:rFonts w:hint="default" w:ascii="Times New Roman" w:hAnsi="Times New Roman" w:cs="Times New Roman"/>
          <w:b w:val="0"/>
          <w:bCs w:val="0"/>
          <w:color w:val="000000"/>
          <w:sz w:val="32"/>
          <w:szCs w:val="32"/>
          <w:highlight w:val="none"/>
          <w:vertAlign w:val="baseline"/>
          <w:lang w:val="en-US" w:eastAsia="zh-CN"/>
        </w:rPr>
        <w:t>严格控制垃圾日处理量，避免</w:t>
      </w:r>
      <w:r>
        <w:rPr>
          <w:rFonts w:hint="default" w:ascii="Times New Roman" w:hAnsi="Times New Roman" w:eastAsia="方正仿宋_GBK" w:cs="Times New Roman"/>
          <w:b w:val="0"/>
          <w:bCs w:val="0"/>
          <w:color w:val="000000"/>
          <w:sz w:val="32"/>
          <w:szCs w:val="32"/>
          <w:highlight w:val="none"/>
          <w:vertAlign w:val="baseline"/>
          <w:lang w:val="en-US" w:eastAsia="zh-CN"/>
        </w:rPr>
        <w:t>长期超负荷运行。</w:t>
      </w:r>
    </w:p>
    <w:p w14:paraId="3F08452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highlight w:val="none"/>
          <w:vertAlign w:val="baseline"/>
          <w:lang w:val="en-US" w:eastAsia="zh-CN"/>
        </w:rPr>
      </w:pPr>
      <w:r>
        <w:rPr>
          <w:rFonts w:hint="default" w:ascii="Times New Roman" w:hAnsi="Times New Roman" w:eastAsia="方正仿宋_GBK" w:cs="Times New Roman"/>
          <w:b w:val="0"/>
          <w:bCs w:val="0"/>
          <w:color w:val="000000"/>
          <w:sz w:val="32"/>
          <w:szCs w:val="32"/>
          <w:highlight w:val="none"/>
          <w:vertAlign w:val="baseline"/>
          <w:lang w:val="en-US" w:eastAsia="zh-CN"/>
        </w:rPr>
        <w:t>2.督促指导芒市生活垃圾焚烧发电厂规范管理自动监控设施，规范配置样标、系统系数设置。</w:t>
      </w:r>
    </w:p>
    <w:p w14:paraId="6D2D9B9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highlight w:val="none"/>
          <w:vertAlign w:val="baseline"/>
          <w:lang w:val="en-US" w:eastAsia="zh-CN"/>
        </w:rPr>
      </w:pPr>
      <w:r>
        <w:rPr>
          <w:rFonts w:hint="default" w:ascii="Times New Roman" w:hAnsi="Times New Roman" w:eastAsia="方正仿宋_GBK" w:cs="Times New Roman"/>
          <w:b w:val="0"/>
          <w:bCs w:val="0"/>
          <w:color w:val="000000"/>
          <w:sz w:val="32"/>
          <w:szCs w:val="32"/>
          <w:highlight w:val="none"/>
          <w:vertAlign w:val="baseline"/>
          <w:lang w:val="en-US" w:eastAsia="zh-CN"/>
        </w:rPr>
        <w:t>3.加强对厂区消杀工作，减少厂房内垃圾等异味。</w:t>
      </w:r>
    </w:p>
    <w:p w14:paraId="72CCCD5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color w:val="000000"/>
          <w:spacing w:val="0"/>
          <w:kern w:val="0"/>
          <w:sz w:val="32"/>
          <w:szCs w:val="32"/>
          <w:lang w:val="en-US" w:eastAsia="zh-CN" w:bidi="ar-SA"/>
        </w:rPr>
      </w:pPr>
      <w:r>
        <w:rPr>
          <w:rFonts w:hint="default" w:ascii="Times New Roman" w:hAnsi="Times New Roman" w:eastAsia="方正楷体_GBK" w:cs="Times New Roman"/>
          <w:color w:val="000000"/>
          <w:spacing w:val="0"/>
          <w:kern w:val="0"/>
          <w:sz w:val="32"/>
          <w:szCs w:val="32"/>
          <w:lang w:val="en-US" w:eastAsia="zh-CN" w:bidi="ar-SA"/>
        </w:rPr>
        <w:t>（四十六）盈江县和梁河县协同建设的生活垃圾焚烧发电项目推进缓慢。</w:t>
      </w:r>
    </w:p>
    <w:p w14:paraId="7F0C370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cs="Times New Roman"/>
          <w:b w:val="0"/>
          <w:bCs w:val="0"/>
          <w:color w:val="000000"/>
          <w:sz w:val="32"/>
          <w:szCs w:val="32"/>
          <w:vertAlign w:val="baseline"/>
          <w:lang w:val="en-US" w:eastAsia="zh-CN"/>
        </w:rPr>
        <w:t>州住房城乡建设局</w:t>
      </w:r>
    </w:p>
    <w:p w14:paraId="4833139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盈江县</w:t>
      </w:r>
      <w:r>
        <w:rPr>
          <w:rFonts w:hint="default" w:ascii="Times New Roman" w:hAnsi="Times New Roman" w:cs="Times New Roman"/>
          <w:b w:val="0"/>
          <w:bCs w:val="0"/>
          <w:color w:val="000000"/>
          <w:sz w:val="32"/>
          <w:szCs w:val="32"/>
          <w:vertAlign w:val="baseline"/>
          <w:lang w:val="en-US" w:eastAsia="zh-CN"/>
        </w:rPr>
        <w:t>、</w:t>
      </w:r>
      <w:r>
        <w:rPr>
          <w:rFonts w:hint="default" w:ascii="Times New Roman" w:hAnsi="Times New Roman" w:eastAsia="方正仿宋_GBK" w:cs="Times New Roman"/>
          <w:b w:val="0"/>
          <w:bCs w:val="0"/>
          <w:color w:val="000000"/>
          <w:sz w:val="32"/>
          <w:szCs w:val="32"/>
          <w:vertAlign w:val="baseline"/>
          <w:lang w:val="en-US" w:eastAsia="zh-CN"/>
        </w:rPr>
        <w:t>梁河县党委和政府</w:t>
      </w:r>
    </w:p>
    <w:p w14:paraId="60E7EFE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配合单位：</w:t>
      </w:r>
      <w:r>
        <w:rPr>
          <w:rFonts w:hint="default" w:ascii="Times New Roman" w:hAnsi="Times New Roman" w:eastAsia="方正仿宋_GBK" w:cs="Times New Roman"/>
          <w:b w:val="0"/>
          <w:bCs w:val="0"/>
          <w:color w:val="000000"/>
          <w:sz w:val="32"/>
          <w:szCs w:val="32"/>
          <w:vertAlign w:val="baseline"/>
          <w:lang w:val="en-US" w:eastAsia="zh-CN"/>
        </w:rPr>
        <w:t>州生态环境局、州发展改革委、州财政局</w:t>
      </w:r>
    </w:p>
    <w:p w14:paraId="597B1D2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整改目标：</w:t>
      </w:r>
      <w:r>
        <w:rPr>
          <w:rFonts w:hint="default" w:ascii="Times New Roman" w:hAnsi="Times New Roman" w:eastAsia="方正仿宋_GBK" w:cs="Times New Roman"/>
          <w:b w:val="0"/>
          <w:bCs w:val="0"/>
          <w:color w:val="000000"/>
          <w:sz w:val="32"/>
          <w:szCs w:val="32"/>
          <w:vertAlign w:val="baseline"/>
          <w:lang w:val="en-US" w:eastAsia="zh-CN"/>
        </w:rPr>
        <w:t>规范盈江县</w:t>
      </w:r>
      <w:r>
        <w:rPr>
          <w:rFonts w:hint="default" w:ascii="Times New Roman" w:hAnsi="Times New Roman" w:cs="Times New Roman"/>
          <w:b w:val="0"/>
          <w:bCs w:val="0"/>
          <w:color w:val="000000"/>
          <w:sz w:val="32"/>
          <w:szCs w:val="32"/>
          <w:vertAlign w:val="baseline"/>
          <w:lang w:val="en-US" w:eastAsia="zh-CN"/>
        </w:rPr>
        <w:t>、</w:t>
      </w:r>
      <w:r>
        <w:rPr>
          <w:rFonts w:hint="default" w:ascii="Times New Roman" w:hAnsi="Times New Roman" w:eastAsia="方正仿宋_GBK" w:cs="Times New Roman"/>
          <w:b w:val="0"/>
          <w:bCs w:val="0"/>
          <w:color w:val="000000"/>
          <w:sz w:val="32"/>
          <w:szCs w:val="32"/>
          <w:vertAlign w:val="baseline"/>
          <w:lang w:val="en-US" w:eastAsia="zh-CN"/>
        </w:rPr>
        <w:t>梁河县生活垃圾处置</w:t>
      </w:r>
      <w:r>
        <w:rPr>
          <w:rFonts w:hint="default" w:ascii="Times New Roman" w:hAnsi="Times New Roman" w:cs="Times New Roman"/>
          <w:b w:val="0"/>
          <w:bCs w:val="0"/>
          <w:color w:val="000000"/>
          <w:sz w:val="32"/>
          <w:szCs w:val="32"/>
          <w:vertAlign w:val="baseline"/>
          <w:lang w:val="en-US" w:eastAsia="zh-CN"/>
        </w:rPr>
        <w:t>体系，启动</w:t>
      </w:r>
      <w:r>
        <w:rPr>
          <w:rFonts w:hint="default" w:ascii="Times New Roman" w:hAnsi="Times New Roman" w:eastAsia="方正仿宋_GBK" w:cs="Times New Roman"/>
          <w:b w:val="0"/>
          <w:bCs w:val="0"/>
          <w:color w:val="000000"/>
          <w:sz w:val="32"/>
          <w:szCs w:val="32"/>
          <w:vertAlign w:val="baseline"/>
          <w:lang w:val="en-US" w:eastAsia="zh-CN"/>
        </w:rPr>
        <w:t>梁河县</w:t>
      </w:r>
      <w:r>
        <w:rPr>
          <w:rFonts w:hint="default" w:ascii="Times New Roman" w:hAnsi="Times New Roman" w:cs="Times New Roman"/>
          <w:b w:val="0"/>
          <w:bCs w:val="0"/>
          <w:color w:val="000000"/>
          <w:sz w:val="32"/>
          <w:szCs w:val="32"/>
          <w:vertAlign w:val="baseline"/>
          <w:lang w:val="en-US" w:eastAsia="zh-CN"/>
        </w:rPr>
        <w:t>区域性</w:t>
      </w:r>
      <w:r>
        <w:rPr>
          <w:rFonts w:hint="default" w:ascii="Times New Roman" w:hAnsi="Times New Roman" w:eastAsia="方正仿宋_GBK" w:cs="Times New Roman"/>
          <w:b w:val="0"/>
          <w:bCs w:val="0"/>
          <w:color w:val="000000"/>
          <w:sz w:val="32"/>
          <w:szCs w:val="32"/>
          <w:vertAlign w:val="baseline"/>
          <w:lang w:val="en-US" w:eastAsia="zh-CN"/>
        </w:rPr>
        <w:t>生活垃圾规范化处置项目。</w:t>
      </w:r>
    </w:p>
    <w:p w14:paraId="396C097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整改时限</w:t>
      </w:r>
      <w:r>
        <w:rPr>
          <w:rFonts w:hint="default" w:ascii="Times New Roman" w:hAnsi="Times New Roman" w:eastAsia="方正仿宋_GBK" w:cs="Times New Roman"/>
          <w:b w:val="0"/>
          <w:bCs w:val="0"/>
          <w:color w:val="000000"/>
          <w:sz w:val="32"/>
          <w:szCs w:val="32"/>
          <w:vertAlign w:val="baseline"/>
          <w:lang w:val="en-US" w:eastAsia="zh-CN"/>
        </w:rPr>
        <w:t>：2026年12月底前</w:t>
      </w:r>
    </w:p>
    <w:p w14:paraId="3C590EB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整改措施：</w:t>
      </w:r>
    </w:p>
    <w:p w14:paraId="6FD2A426">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left="0" w:leftChars="0" w:firstLine="640" w:firstLineChars="200"/>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cs="Times New Roman"/>
          <w:b w:val="0"/>
          <w:bCs w:val="0"/>
          <w:color w:val="000000"/>
          <w:sz w:val="32"/>
          <w:szCs w:val="32"/>
          <w:vertAlign w:val="baseline"/>
          <w:lang w:val="en-US" w:eastAsia="zh-CN"/>
        </w:rPr>
        <w:t>1.2024年6月底前完成</w:t>
      </w:r>
      <w:r>
        <w:rPr>
          <w:rFonts w:hint="default" w:ascii="Times New Roman" w:hAnsi="Times New Roman" w:eastAsia="方正仿宋_GBK" w:cs="Times New Roman"/>
          <w:b w:val="0"/>
          <w:bCs w:val="0"/>
          <w:color w:val="000000"/>
          <w:sz w:val="32"/>
          <w:szCs w:val="32"/>
          <w:vertAlign w:val="baseline"/>
          <w:lang w:val="en-US" w:eastAsia="zh-CN"/>
        </w:rPr>
        <w:t>盈江县</w:t>
      </w:r>
      <w:r>
        <w:rPr>
          <w:rFonts w:hint="default" w:ascii="Times New Roman" w:hAnsi="Times New Roman" w:cs="Times New Roman"/>
          <w:b w:val="0"/>
          <w:bCs w:val="0"/>
          <w:color w:val="000000"/>
          <w:sz w:val="32"/>
          <w:szCs w:val="32"/>
          <w:vertAlign w:val="baseline"/>
          <w:lang w:val="en-US" w:eastAsia="zh-CN"/>
        </w:rPr>
        <w:t>、</w:t>
      </w:r>
      <w:r>
        <w:rPr>
          <w:rFonts w:hint="default" w:ascii="Times New Roman" w:hAnsi="Times New Roman" w:eastAsia="方正仿宋_GBK" w:cs="Times New Roman"/>
          <w:b w:val="0"/>
          <w:bCs w:val="0"/>
          <w:color w:val="000000"/>
          <w:sz w:val="32"/>
          <w:szCs w:val="32"/>
          <w:vertAlign w:val="baseline"/>
          <w:lang w:val="en-US" w:eastAsia="zh-CN"/>
        </w:rPr>
        <w:t>梁河县</w:t>
      </w:r>
      <w:r>
        <w:rPr>
          <w:rFonts w:hint="default" w:ascii="Times New Roman" w:hAnsi="Times New Roman" w:cs="Times New Roman"/>
          <w:b w:val="0"/>
          <w:bCs w:val="0"/>
          <w:color w:val="000000"/>
          <w:sz w:val="32"/>
          <w:szCs w:val="32"/>
          <w:vertAlign w:val="baseline"/>
          <w:lang w:val="en-US" w:eastAsia="zh-CN"/>
        </w:rPr>
        <w:t>跨区域调度</w:t>
      </w:r>
      <w:r>
        <w:rPr>
          <w:rFonts w:hint="default" w:ascii="Times New Roman" w:hAnsi="Times New Roman" w:eastAsia="方正仿宋_GBK" w:cs="Times New Roman"/>
          <w:b w:val="0"/>
          <w:bCs w:val="0"/>
          <w:color w:val="000000"/>
          <w:sz w:val="32"/>
          <w:szCs w:val="32"/>
          <w:vertAlign w:val="baseline"/>
          <w:lang w:val="en-US" w:eastAsia="zh-CN"/>
        </w:rPr>
        <w:t>生活垃圾</w:t>
      </w:r>
      <w:r>
        <w:rPr>
          <w:rFonts w:hint="default" w:ascii="Times New Roman" w:hAnsi="Times New Roman" w:cs="Times New Roman"/>
          <w:b w:val="0"/>
          <w:bCs w:val="0"/>
          <w:color w:val="000000"/>
          <w:sz w:val="32"/>
          <w:szCs w:val="32"/>
          <w:vertAlign w:val="baseline"/>
          <w:lang w:val="en-US" w:eastAsia="zh-CN"/>
        </w:rPr>
        <w:t>处置方案，签订相关工作协议，使</w:t>
      </w:r>
      <w:r>
        <w:rPr>
          <w:rFonts w:hint="default" w:ascii="Times New Roman" w:hAnsi="Times New Roman" w:eastAsia="方正仿宋_GBK" w:cs="Times New Roman"/>
          <w:b w:val="0"/>
          <w:bCs w:val="0"/>
          <w:color w:val="000000"/>
          <w:sz w:val="32"/>
          <w:szCs w:val="32"/>
          <w:vertAlign w:val="baseline"/>
          <w:lang w:val="en-US" w:eastAsia="zh-CN"/>
        </w:rPr>
        <w:t>盈江县</w:t>
      </w:r>
      <w:r>
        <w:rPr>
          <w:rFonts w:hint="default" w:ascii="Times New Roman" w:hAnsi="Times New Roman" w:cs="Times New Roman"/>
          <w:b w:val="0"/>
          <w:bCs w:val="0"/>
          <w:color w:val="000000"/>
          <w:sz w:val="32"/>
          <w:szCs w:val="32"/>
          <w:vertAlign w:val="baseline"/>
          <w:lang w:val="en-US" w:eastAsia="zh-CN"/>
        </w:rPr>
        <w:t>、</w:t>
      </w:r>
      <w:r>
        <w:rPr>
          <w:rFonts w:hint="default" w:ascii="Times New Roman" w:hAnsi="Times New Roman" w:eastAsia="方正仿宋_GBK" w:cs="Times New Roman"/>
          <w:b w:val="0"/>
          <w:bCs w:val="0"/>
          <w:color w:val="000000"/>
          <w:sz w:val="32"/>
          <w:szCs w:val="32"/>
          <w:vertAlign w:val="baseline"/>
          <w:lang w:val="en-US" w:eastAsia="zh-CN"/>
        </w:rPr>
        <w:t>梁河县生活垃圾</w:t>
      </w:r>
      <w:r>
        <w:rPr>
          <w:rFonts w:hint="default" w:ascii="Times New Roman" w:hAnsi="Times New Roman" w:cs="Times New Roman"/>
          <w:b w:val="0"/>
          <w:bCs w:val="0"/>
          <w:color w:val="000000"/>
          <w:sz w:val="32"/>
          <w:szCs w:val="32"/>
          <w:vertAlign w:val="baseline"/>
          <w:lang w:val="en-US" w:eastAsia="zh-CN"/>
        </w:rPr>
        <w:t>得到有效处置。</w:t>
      </w:r>
    </w:p>
    <w:p w14:paraId="53C53AA5">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firstLine="640" w:firstLineChars="200"/>
        <w:textAlignment w:val="auto"/>
        <w:rPr>
          <w:rFonts w:hint="default" w:ascii="Times New Roman" w:hAnsi="Times New Roman" w:cs="Times New Roman"/>
          <w:color w:val="000000"/>
          <w:sz w:val="32"/>
          <w:szCs w:val="32"/>
          <w:lang w:val="en-US" w:eastAsia="zh-CN"/>
        </w:rPr>
      </w:pPr>
      <w:r>
        <w:rPr>
          <w:rFonts w:hint="default" w:ascii="Times New Roman" w:hAnsi="Times New Roman" w:cs="Times New Roman"/>
          <w:b w:val="0"/>
          <w:bCs w:val="0"/>
          <w:color w:val="000000"/>
          <w:sz w:val="32"/>
          <w:szCs w:val="32"/>
          <w:vertAlign w:val="baseline"/>
          <w:lang w:val="en-US" w:eastAsia="zh-CN"/>
        </w:rPr>
        <w:t>2.开展项目可行性研究，加快</w:t>
      </w:r>
      <w:r>
        <w:rPr>
          <w:rFonts w:hint="default" w:ascii="Times New Roman" w:hAnsi="Times New Roman" w:eastAsia="方正仿宋_GBK" w:cs="Times New Roman"/>
          <w:b w:val="0"/>
          <w:bCs w:val="0"/>
          <w:color w:val="000000"/>
          <w:sz w:val="32"/>
          <w:szCs w:val="32"/>
          <w:vertAlign w:val="baseline"/>
          <w:lang w:val="en-US" w:eastAsia="zh-CN"/>
        </w:rPr>
        <w:t>落实项目实施主体、资金，尽快启动项目可研编制、用地报批等各项前期工作，</w:t>
      </w:r>
      <w:r>
        <w:rPr>
          <w:rFonts w:hint="default" w:ascii="Times New Roman" w:hAnsi="Times New Roman" w:cs="Times New Roman"/>
          <w:b w:val="0"/>
          <w:bCs w:val="0"/>
          <w:color w:val="000000"/>
          <w:sz w:val="32"/>
          <w:szCs w:val="32"/>
          <w:vertAlign w:val="baseline"/>
          <w:lang w:val="en-US" w:eastAsia="zh-CN"/>
        </w:rPr>
        <w:t>加快推进</w:t>
      </w:r>
      <w:r>
        <w:rPr>
          <w:rFonts w:hint="default" w:ascii="Times New Roman" w:hAnsi="Times New Roman" w:eastAsia="方正仿宋_GBK" w:cs="Times New Roman"/>
          <w:b w:val="0"/>
          <w:bCs w:val="0"/>
          <w:color w:val="000000"/>
          <w:sz w:val="32"/>
          <w:szCs w:val="32"/>
          <w:vertAlign w:val="baseline"/>
          <w:lang w:val="en-US" w:eastAsia="zh-CN"/>
        </w:rPr>
        <w:t>梁河县垃圾焚烧发电项目</w:t>
      </w:r>
      <w:r>
        <w:rPr>
          <w:rFonts w:hint="default" w:ascii="Times New Roman" w:hAnsi="Times New Roman" w:cs="Times New Roman"/>
          <w:b w:val="0"/>
          <w:bCs w:val="0"/>
          <w:color w:val="000000"/>
          <w:sz w:val="32"/>
          <w:szCs w:val="32"/>
          <w:vertAlign w:val="baseline"/>
          <w:lang w:val="en-US" w:eastAsia="zh-CN"/>
        </w:rPr>
        <w:t>建设</w:t>
      </w:r>
      <w:r>
        <w:rPr>
          <w:rFonts w:hint="default" w:ascii="Times New Roman" w:hAnsi="Times New Roman" w:eastAsia="方正仿宋_GBK" w:cs="Times New Roman"/>
          <w:b w:val="0"/>
          <w:bCs w:val="0"/>
          <w:color w:val="000000"/>
          <w:sz w:val="32"/>
          <w:szCs w:val="32"/>
          <w:vertAlign w:val="baseline"/>
          <w:lang w:val="en-US" w:eastAsia="zh-CN"/>
        </w:rPr>
        <w:t>。</w:t>
      </w:r>
    </w:p>
    <w:p w14:paraId="4C68B8A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color w:val="000000"/>
          <w:spacing w:val="0"/>
          <w:kern w:val="0"/>
          <w:sz w:val="32"/>
          <w:szCs w:val="32"/>
          <w:lang w:val="en-US" w:eastAsia="zh-CN" w:bidi="ar-SA"/>
        </w:rPr>
      </w:pPr>
      <w:r>
        <w:rPr>
          <w:rFonts w:hint="default" w:ascii="Times New Roman" w:hAnsi="Times New Roman" w:eastAsia="方正楷体_GBK" w:cs="Times New Roman"/>
          <w:color w:val="000000"/>
          <w:spacing w:val="0"/>
          <w:kern w:val="0"/>
          <w:sz w:val="32"/>
          <w:szCs w:val="32"/>
          <w:lang w:val="en-US" w:eastAsia="zh-CN" w:bidi="ar-SA"/>
        </w:rPr>
        <w:t>（四十七）乡镇“两污”设施短板明显。全州乡镇污水管网空白区多，建设能力不足，污水处理设施未建设等问题突出。根据省住房城乡建设厅等6部门联发的《关于进一步加强农村生活垃圾收运处置体系建设管理和做好乡镇镇区生活污水治理工作的通知》要求，2023年年底二类县乡镇镇区生活污水处理设施覆盖率达60%，三类县乡镇镇区生活污水处理设施覆盖率达55%。截至2023年7月，德宏州污水处理设施覆盖率仅为35.56%，年底达标难实现。</w:t>
      </w:r>
    </w:p>
    <w:p w14:paraId="4002446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cs="Times New Roman"/>
          <w:b w:val="0"/>
          <w:bCs w:val="0"/>
          <w:color w:val="000000"/>
          <w:sz w:val="32"/>
          <w:szCs w:val="32"/>
          <w:vertAlign w:val="baseline"/>
          <w:lang w:val="en-US" w:eastAsia="zh-CN"/>
        </w:rPr>
        <w:t>州住房城乡建设局</w:t>
      </w:r>
    </w:p>
    <w:p w14:paraId="09A4CB6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各县市党委、政府</w:t>
      </w:r>
    </w:p>
    <w:p w14:paraId="36C1FA1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vertAlign w:val="baseline"/>
          <w:lang w:val="en-US" w:eastAsia="zh-CN"/>
        </w:rPr>
        <w:t>州生态环境局、州发展改革委、州财政局</w:t>
      </w:r>
    </w:p>
    <w:p w14:paraId="1046B7F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vertAlign w:val="baseline"/>
          <w:lang w:val="en-US" w:eastAsia="zh-CN"/>
        </w:rPr>
        <w:t>分类完成省级下达的生活污水处理设施覆盖率目标任务。</w:t>
      </w:r>
    </w:p>
    <w:p w14:paraId="7600CDC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整改时限：</w:t>
      </w:r>
      <w:r>
        <w:rPr>
          <w:rFonts w:hint="default" w:ascii="Times New Roman" w:hAnsi="Times New Roman" w:eastAsia="方正仿宋_GBK" w:cs="Times New Roman"/>
          <w:b w:val="0"/>
          <w:bCs w:val="0"/>
          <w:color w:val="000000"/>
          <w:sz w:val="32"/>
          <w:szCs w:val="32"/>
          <w:vertAlign w:val="baseline"/>
          <w:lang w:val="en-US" w:eastAsia="zh-CN"/>
        </w:rPr>
        <w:t>2025年12月</w:t>
      </w:r>
      <w:r>
        <w:rPr>
          <w:rFonts w:hint="default" w:ascii="Times New Roman" w:hAnsi="Times New Roman" w:cs="Times New Roman"/>
          <w:b w:val="0"/>
          <w:bCs w:val="0"/>
          <w:color w:val="000000"/>
          <w:sz w:val="32"/>
          <w:szCs w:val="32"/>
          <w:vertAlign w:val="baseline"/>
          <w:lang w:val="en-US" w:eastAsia="zh-CN"/>
        </w:rPr>
        <w:t>底前</w:t>
      </w:r>
    </w:p>
    <w:p w14:paraId="015BDB6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整改措施：</w:t>
      </w:r>
    </w:p>
    <w:p w14:paraId="10AB9DA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1.严格按照省住房城乡建设厅等6部门联发的《关于进一步加强农村生活垃圾收运处置体系建设管理和做好乡镇镇区生活污水治理工作的通知》要求，加快推进乡镇镇区生活污水处理设施建设，强化项目包装，争取上级资金支持。</w:t>
      </w:r>
    </w:p>
    <w:p w14:paraId="2786F58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2.二类县（瑞丽市）完成户育乡污水处理设施建设并投运，使乡镇镇区生活污水处理设施覆盖率达80%以上；三类县（芒市、陇川县、盈江县、梁河县）完成旧城镇、勐弄乡、清平乡、芒东镇、西山乡等污水处理设施建设，使乡镇镇区生活污水处理设施覆盖率达70%以上。</w:t>
      </w:r>
    </w:p>
    <w:p w14:paraId="61B41B9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pacing w:val="0"/>
          <w:kern w:val="0"/>
          <w:sz w:val="32"/>
          <w:szCs w:val="32"/>
          <w:lang w:val="en-US" w:eastAsia="zh-CN" w:bidi="ar-SA"/>
        </w:rPr>
      </w:pPr>
      <w:r>
        <w:rPr>
          <w:rFonts w:hint="default" w:ascii="Times New Roman" w:hAnsi="Times New Roman" w:eastAsia="方正楷体_GBK" w:cs="Times New Roman"/>
          <w:color w:val="000000"/>
          <w:spacing w:val="0"/>
          <w:kern w:val="0"/>
          <w:sz w:val="32"/>
          <w:szCs w:val="32"/>
          <w:lang w:val="en-US" w:eastAsia="zh-CN" w:bidi="ar-SA"/>
        </w:rPr>
        <w:t>（四十八）德宏州部分县（市）乡镇生活垃圾处理不规范，堆存点未采取防渗措施，部分生活垃圾堆放在河道边，存在污染隐患。盈江县铜壁关乡镇区生活垃圾未规范收集处理。梁河县、陇川县已建成的垃圾热解站长期处于停运状态。</w:t>
      </w:r>
    </w:p>
    <w:p w14:paraId="6DB112D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cs="Times New Roman"/>
          <w:b w:val="0"/>
          <w:bCs w:val="0"/>
          <w:color w:val="000000"/>
          <w:sz w:val="32"/>
          <w:szCs w:val="32"/>
          <w:vertAlign w:val="baseline"/>
          <w:lang w:val="en-US" w:eastAsia="zh-CN"/>
        </w:rPr>
        <w:t>州住房城乡建设局</w:t>
      </w:r>
    </w:p>
    <w:p w14:paraId="3A2F3E3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lang w:eastAsia="zh-CN"/>
        </w:rPr>
        <w:t>盈江县、</w:t>
      </w:r>
      <w:r>
        <w:rPr>
          <w:rFonts w:hint="default" w:ascii="Times New Roman" w:hAnsi="Times New Roman" w:eastAsia="方正仿宋_GBK" w:cs="Times New Roman"/>
          <w:b w:val="0"/>
          <w:bCs w:val="0"/>
          <w:color w:val="000000"/>
          <w:spacing w:val="0"/>
          <w:kern w:val="0"/>
          <w:sz w:val="32"/>
          <w:szCs w:val="32"/>
          <w:lang w:val="en-US" w:eastAsia="zh-CN"/>
        </w:rPr>
        <w:t>梁河县、陇川县</w:t>
      </w:r>
      <w:r>
        <w:rPr>
          <w:rFonts w:hint="default" w:ascii="Times New Roman" w:hAnsi="Times New Roman" w:eastAsia="方正仿宋_GBK" w:cs="Times New Roman"/>
          <w:b w:val="0"/>
          <w:bCs w:val="0"/>
          <w:color w:val="000000"/>
          <w:sz w:val="32"/>
          <w:szCs w:val="32"/>
          <w:vertAlign w:val="baseline"/>
          <w:lang w:val="en-US" w:eastAsia="zh-CN"/>
        </w:rPr>
        <w:t>党委和政府</w:t>
      </w:r>
    </w:p>
    <w:p w14:paraId="78C22F1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vertAlign w:val="baseline"/>
          <w:lang w:val="en-US" w:eastAsia="zh-CN"/>
        </w:rPr>
        <w:t>州生态环境局</w:t>
      </w:r>
    </w:p>
    <w:p w14:paraId="2A6183F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整改目标：</w:t>
      </w:r>
      <w:r>
        <w:rPr>
          <w:rFonts w:hint="default" w:ascii="Times New Roman" w:hAnsi="Times New Roman" w:eastAsia="方正仿宋_GBK" w:cs="Times New Roman"/>
          <w:b w:val="0"/>
          <w:bCs w:val="0"/>
          <w:color w:val="000000"/>
          <w:sz w:val="32"/>
          <w:szCs w:val="32"/>
          <w:vertAlign w:val="baseline"/>
          <w:lang w:val="en-US" w:eastAsia="zh-CN"/>
        </w:rPr>
        <w:t>规范</w:t>
      </w:r>
      <w:r>
        <w:rPr>
          <w:rFonts w:hint="default" w:ascii="Times New Roman" w:hAnsi="Times New Roman" w:eastAsia="方正仿宋_GBK" w:cs="Times New Roman"/>
          <w:b w:val="0"/>
          <w:bCs w:val="0"/>
          <w:color w:val="000000"/>
          <w:sz w:val="32"/>
          <w:szCs w:val="32"/>
          <w:lang w:val="en-US" w:eastAsia="zh-CN"/>
        </w:rPr>
        <w:t>集中收集处理盈江县、梁河县、陇川县乡镇生活垃圾。</w:t>
      </w:r>
    </w:p>
    <w:p w14:paraId="47BE220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整改时限：</w:t>
      </w:r>
      <w:r>
        <w:rPr>
          <w:rFonts w:hint="default" w:ascii="Times New Roman" w:hAnsi="Times New Roman" w:eastAsia="方正仿宋_GBK" w:cs="Times New Roman"/>
          <w:b w:val="0"/>
          <w:bCs w:val="0"/>
          <w:color w:val="000000"/>
          <w:sz w:val="32"/>
          <w:szCs w:val="32"/>
          <w:vertAlign w:val="baseline"/>
          <w:lang w:val="en-US" w:eastAsia="zh-CN"/>
        </w:rPr>
        <w:t>202</w:t>
      </w:r>
      <w:r>
        <w:rPr>
          <w:rFonts w:hint="default" w:ascii="Times New Roman" w:hAnsi="Times New Roman" w:cs="Times New Roman"/>
          <w:b w:val="0"/>
          <w:bCs w:val="0"/>
          <w:color w:val="000000"/>
          <w:sz w:val="32"/>
          <w:szCs w:val="32"/>
          <w:vertAlign w:val="baseline"/>
          <w:lang w:val="en-US" w:eastAsia="zh-CN"/>
        </w:rPr>
        <w:t>5</w:t>
      </w:r>
      <w:r>
        <w:rPr>
          <w:rFonts w:hint="default" w:ascii="Times New Roman" w:hAnsi="Times New Roman" w:eastAsia="方正仿宋_GBK" w:cs="Times New Roman"/>
          <w:b w:val="0"/>
          <w:bCs w:val="0"/>
          <w:color w:val="000000"/>
          <w:sz w:val="32"/>
          <w:szCs w:val="32"/>
          <w:vertAlign w:val="baseline"/>
          <w:lang w:val="en-US" w:eastAsia="zh-CN"/>
        </w:rPr>
        <w:t>年12月底前</w:t>
      </w:r>
    </w:p>
    <w:p w14:paraId="04DAC48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整改措施：</w:t>
      </w:r>
    </w:p>
    <w:p w14:paraId="0B46A6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1.盈江县、梁河县、陇川县适时开展乡镇垃圾处理设施和临时堆放点督导检查，发现问题及时解决。</w:t>
      </w:r>
    </w:p>
    <w:p w14:paraId="59BADF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2.完成对梁河县、陇川县已建成的垃圾热解站开展督导检查，了解掌握垃圾热解站现状，对已进行转运处理的乡镇，优化调整热解站配置。</w:t>
      </w:r>
    </w:p>
    <w:p w14:paraId="10241B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3.将铜壁关乡镇区生活垃圾集中收集转运县城终端设施进行处理。完成盈江县铜壁关乡镇区生活垃圾收集处置设施建设，防止生活垃圾随意倾倒在公路涵洞、沟渠，污染外环境。</w:t>
      </w:r>
    </w:p>
    <w:p w14:paraId="513DC4D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pacing w:val="0"/>
          <w:kern w:val="0"/>
          <w:sz w:val="32"/>
          <w:szCs w:val="32"/>
          <w:lang w:val="en-US" w:eastAsia="zh-CN" w:bidi="ar-SA"/>
        </w:rPr>
      </w:pPr>
      <w:r>
        <w:rPr>
          <w:rFonts w:hint="default" w:ascii="Times New Roman" w:hAnsi="Times New Roman" w:eastAsia="方正楷体_GBK" w:cs="Times New Roman"/>
          <w:color w:val="000000"/>
          <w:spacing w:val="0"/>
          <w:kern w:val="0"/>
          <w:sz w:val="32"/>
          <w:szCs w:val="32"/>
          <w:lang w:val="en-US" w:eastAsia="zh-CN" w:bidi="ar-SA"/>
        </w:rPr>
        <w:t>（四十九）盈江县城市生活垃圾填埋场旁堆存有大量建筑垃圾和非建筑垃圾，无任何环保措施。</w:t>
      </w:r>
    </w:p>
    <w:p w14:paraId="40386CE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cs="Times New Roman"/>
          <w:b w:val="0"/>
          <w:bCs w:val="0"/>
          <w:color w:val="000000"/>
          <w:sz w:val="32"/>
          <w:szCs w:val="32"/>
          <w:vertAlign w:val="baseline"/>
          <w:lang w:val="en-US" w:eastAsia="zh-CN"/>
        </w:rPr>
        <w:t>州住房城乡建设局</w:t>
      </w:r>
    </w:p>
    <w:p w14:paraId="3995D90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盈江县党委、政府</w:t>
      </w:r>
    </w:p>
    <w:p w14:paraId="6B266A6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配合</w:t>
      </w:r>
      <w:r>
        <w:rPr>
          <w:rFonts w:hint="default" w:ascii="Times New Roman" w:hAnsi="Times New Roman" w:eastAsia="方正仿宋_GBK" w:cs="Times New Roman"/>
          <w:b/>
          <w:bCs/>
          <w:color w:val="000000"/>
          <w:sz w:val="32"/>
          <w:szCs w:val="32"/>
          <w:vertAlign w:val="baseline"/>
          <w:lang w:val="en-US" w:eastAsia="zh-CN"/>
        </w:rPr>
        <w:t>单位：</w:t>
      </w:r>
      <w:r>
        <w:rPr>
          <w:rFonts w:hint="default" w:ascii="Times New Roman" w:hAnsi="Times New Roman" w:eastAsia="方正仿宋_GBK" w:cs="Times New Roman"/>
          <w:b w:val="0"/>
          <w:bCs w:val="0"/>
          <w:color w:val="000000"/>
          <w:sz w:val="32"/>
          <w:szCs w:val="32"/>
          <w:vertAlign w:val="baseline"/>
          <w:lang w:val="en-US" w:eastAsia="zh-CN"/>
        </w:rPr>
        <w:t>州生态环境局、州发展改革委、州财政局</w:t>
      </w:r>
    </w:p>
    <w:p w14:paraId="6B4D2E6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整改目标：</w:t>
      </w:r>
      <w:r>
        <w:rPr>
          <w:rFonts w:hint="default" w:ascii="Times New Roman" w:hAnsi="Times New Roman" w:eastAsia="方正仿宋_GBK" w:cs="Times New Roman"/>
          <w:b w:val="0"/>
          <w:bCs w:val="0"/>
          <w:color w:val="000000"/>
          <w:sz w:val="32"/>
          <w:szCs w:val="32"/>
          <w:vertAlign w:val="baseline"/>
          <w:lang w:val="en-US" w:eastAsia="zh-CN"/>
        </w:rPr>
        <w:t>规范管理盈江县生活垃圾填埋场和临时建筑垃圾堆放点。</w:t>
      </w:r>
    </w:p>
    <w:p w14:paraId="26A0DE5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整改时限：</w:t>
      </w:r>
      <w:r>
        <w:rPr>
          <w:rFonts w:hint="default" w:ascii="Times New Roman" w:hAnsi="Times New Roman" w:eastAsia="方正仿宋_GBK" w:cs="Times New Roman"/>
          <w:b w:val="0"/>
          <w:bCs w:val="0"/>
          <w:color w:val="000000"/>
          <w:sz w:val="32"/>
          <w:szCs w:val="32"/>
          <w:vertAlign w:val="baseline"/>
          <w:lang w:val="en-US" w:eastAsia="zh-CN"/>
        </w:rPr>
        <w:t>2025年6月底前</w:t>
      </w:r>
    </w:p>
    <w:p w14:paraId="0887000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整改措施：</w:t>
      </w:r>
    </w:p>
    <w:p w14:paraId="3EBBE1C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1.建成盈江县建筑垃圾资源循环利用项目并投产，对临时堆放点的建筑垃圾进行分选处置，达到回收利用的进行回收利用，不能利用的进行填埋或垃圾焚烧厂焚烧处置。</w:t>
      </w:r>
    </w:p>
    <w:p w14:paraId="0AFE4A6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2.完成对临时堆放点的建筑垃圾处置工作，将临时堆放点的建筑垃圾和其他垃圾清除后进行覆膜覆土和绿化处置。</w:t>
      </w:r>
    </w:p>
    <w:p w14:paraId="5CF1446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pacing w:val="0"/>
          <w:kern w:val="0"/>
          <w:sz w:val="32"/>
          <w:szCs w:val="32"/>
          <w:lang w:val="en-US" w:eastAsia="zh-CN" w:bidi="ar-SA"/>
        </w:rPr>
      </w:pPr>
      <w:r>
        <w:rPr>
          <w:rFonts w:hint="default" w:ascii="Times New Roman" w:hAnsi="Times New Roman" w:eastAsia="方正楷体_GBK" w:cs="Times New Roman"/>
          <w:color w:val="000000"/>
          <w:spacing w:val="0"/>
          <w:kern w:val="0"/>
          <w:sz w:val="32"/>
          <w:szCs w:val="32"/>
          <w:lang w:val="en-US" w:eastAsia="zh-CN" w:bidi="ar-SA"/>
        </w:rPr>
        <w:t>（五十）乡镇“两污”设施短板明显。盈江县盏西镇、旧城镇、昔马镇、勐弄乡、太平镇、弄璋镇6个集镇未建设生活污水收集设施，生活污水直接排放外环境。</w:t>
      </w:r>
    </w:p>
    <w:p w14:paraId="286C294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cs="Times New Roman"/>
          <w:b w:val="0"/>
          <w:bCs w:val="0"/>
          <w:color w:val="000000"/>
          <w:sz w:val="32"/>
          <w:szCs w:val="32"/>
          <w:vertAlign w:val="baseline"/>
          <w:lang w:val="en-US" w:eastAsia="zh-CN"/>
        </w:rPr>
        <w:t>州住房城乡建设局</w:t>
      </w:r>
    </w:p>
    <w:p w14:paraId="2797E07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盈江县党委、政府</w:t>
      </w:r>
    </w:p>
    <w:p w14:paraId="7412F86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lang w:val="en-US" w:eastAsia="zh-CN"/>
        </w:rPr>
        <w:t>州生态环境局、州发展改革委、州财政局</w:t>
      </w:r>
    </w:p>
    <w:p w14:paraId="33EBD56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lang w:val="en-US" w:eastAsia="zh-CN"/>
        </w:rPr>
        <w:t>完成盈江县盏西镇、旧城镇、昔马镇、勐弄乡、太平镇、弄璋镇6个乡镇生活污水收集设施建设。</w:t>
      </w:r>
    </w:p>
    <w:p w14:paraId="20D5647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eastAsia="方正仿宋_GBK" w:cs="Times New Roman"/>
          <w:b w:val="0"/>
          <w:bCs w:val="0"/>
          <w:color w:val="000000"/>
          <w:sz w:val="32"/>
          <w:szCs w:val="32"/>
          <w:lang w:val="en-US" w:eastAsia="zh-CN"/>
        </w:rPr>
        <w:t>2025年12月底前</w:t>
      </w:r>
    </w:p>
    <w:p w14:paraId="261F80E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5D7DCD3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1.按照省住房城乡建设厅等6部门联发的《关于进一步加强农村生活垃圾收运处置体系建设管理和做好乡镇镇区生活污水治理工作的通知》要求，强化项目包装，建立乡镇生活污水收集设施项目库，多方筹措资金，全力推进乡镇镇区污水收集设施建设。</w:t>
      </w:r>
    </w:p>
    <w:p w14:paraId="479123D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2.完成昔马镇、太平镇等污水收集设施建设，乡镇镇区生活污水收集设施覆盖率达65%以上。</w:t>
      </w:r>
    </w:p>
    <w:p w14:paraId="2AE1C3A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3.完成弄璋镇、盏西镇、旧城镇、勐弄乡等污水收集设施建设，乡镇镇区生活污水收集设施覆盖率达70%以上。</w:t>
      </w:r>
    </w:p>
    <w:p w14:paraId="0807A42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pacing w:val="0"/>
          <w:kern w:val="0"/>
          <w:sz w:val="32"/>
          <w:szCs w:val="32"/>
          <w:lang w:val="en-US" w:eastAsia="zh-CN" w:bidi="ar-SA"/>
        </w:rPr>
      </w:pPr>
      <w:r>
        <w:rPr>
          <w:rFonts w:hint="default" w:ascii="Times New Roman" w:hAnsi="Times New Roman" w:eastAsia="方正楷体_GBK" w:cs="Times New Roman"/>
          <w:color w:val="000000"/>
          <w:spacing w:val="0"/>
          <w:kern w:val="0"/>
          <w:sz w:val="32"/>
          <w:szCs w:val="32"/>
          <w:lang w:val="en-US" w:eastAsia="zh-CN" w:bidi="ar-SA"/>
        </w:rPr>
        <w:t>（五十一）乡镇“两污”设施短板明显。弄岛污水处理厂未按期（2022年6月30日前完工并投入运营）完成建设。</w:t>
      </w:r>
    </w:p>
    <w:p w14:paraId="79D838B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cs="Times New Roman"/>
          <w:b w:val="0"/>
          <w:bCs w:val="0"/>
          <w:color w:val="000000"/>
          <w:sz w:val="32"/>
          <w:szCs w:val="32"/>
          <w:vertAlign w:val="baseline"/>
          <w:lang w:val="en-US" w:eastAsia="zh-CN"/>
        </w:rPr>
        <w:t>州住房城乡建设局</w:t>
      </w:r>
    </w:p>
    <w:p w14:paraId="7EDC521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瑞丽市党委、政府</w:t>
      </w:r>
    </w:p>
    <w:p w14:paraId="293AEBA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lang w:val="en-US" w:eastAsia="zh-CN"/>
        </w:rPr>
        <w:t>州生态环境局、州发展改革委、州财政局</w:t>
      </w:r>
    </w:p>
    <w:p w14:paraId="67575A5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lang w:val="en-US" w:eastAsia="zh-CN"/>
        </w:rPr>
        <w:t>完成瑞丽市弄岛污水处理厂建设</w:t>
      </w:r>
      <w:r>
        <w:rPr>
          <w:rFonts w:hint="default" w:ascii="Times New Roman" w:hAnsi="Times New Roman" w:cs="Times New Roman"/>
          <w:b w:val="0"/>
          <w:bCs w:val="0"/>
          <w:color w:val="000000"/>
          <w:sz w:val="32"/>
          <w:szCs w:val="32"/>
          <w:lang w:val="en-US" w:eastAsia="zh-CN"/>
        </w:rPr>
        <w:t>任务</w:t>
      </w:r>
      <w:r>
        <w:rPr>
          <w:rFonts w:hint="default" w:ascii="Times New Roman" w:hAnsi="Times New Roman" w:eastAsia="方正仿宋_GBK" w:cs="Times New Roman"/>
          <w:b w:val="0"/>
          <w:bCs w:val="0"/>
          <w:color w:val="000000"/>
          <w:sz w:val="32"/>
          <w:szCs w:val="32"/>
          <w:lang w:val="en-US" w:eastAsia="zh-CN"/>
        </w:rPr>
        <w:t>。</w:t>
      </w:r>
    </w:p>
    <w:p w14:paraId="18D1632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cs="Times New Roman"/>
          <w:b w:val="0"/>
          <w:bCs w:val="0"/>
          <w:color w:val="000000"/>
          <w:sz w:val="32"/>
          <w:szCs w:val="32"/>
          <w:lang w:val="en-US" w:eastAsia="zh-CN"/>
        </w:rPr>
        <w:t>2024年12月</w:t>
      </w:r>
      <w:r>
        <w:rPr>
          <w:rFonts w:hint="default" w:ascii="Times New Roman" w:hAnsi="Times New Roman" w:eastAsia="方正仿宋_GBK" w:cs="Times New Roman"/>
          <w:b w:val="0"/>
          <w:bCs w:val="0"/>
          <w:color w:val="000000"/>
          <w:sz w:val="32"/>
          <w:szCs w:val="32"/>
          <w:lang w:val="en-US" w:eastAsia="zh-CN"/>
        </w:rPr>
        <w:t>底前</w:t>
      </w:r>
    </w:p>
    <w:p w14:paraId="372FEAB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559AF55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加快推进瑞丽市弄岛污水处理厂及配套管网建设工程，确保2024年</w:t>
      </w:r>
      <w:r>
        <w:rPr>
          <w:rFonts w:hint="default" w:ascii="Times New Roman" w:hAnsi="Times New Roman" w:cs="Times New Roman"/>
          <w:b w:val="0"/>
          <w:bCs w:val="0"/>
          <w:color w:val="000000"/>
          <w:sz w:val="32"/>
          <w:szCs w:val="32"/>
          <w:lang w:val="en-US" w:eastAsia="zh-CN"/>
        </w:rPr>
        <w:t>12月底前</w:t>
      </w:r>
      <w:r>
        <w:rPr>
          <w:rFonts w:hint="default" w:ascii="Times New Roman" w:hAnsi="Times New Roman" w:eastAsia="方正仿宋_GBK" w:cs="Times New Roman"/>
          <w:b w:val="0"/>
          <w:bCs w:val="0"/>
          <w:color w:val="000000"/>
          <w:sz w:val="32"/>
          <w:szCs w:val="32"/>
          <w:lang w:val="en-US" w:eastAsia="zh-CN"/>
        </w:rPr>
        <w:t>建成。</w:t>
      </w:r>
    </w:p>
    <w:p w14:paraId="0A2EF6E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pacing w:val="0"/>
          <w:kern w:val="0"/>
          <w:sz w:val="32"/>
          <w:szCs w:val="32"/>
          <w:lang w:val="en-US" w:eastAsia="zh-CN" w:bidi="ar-SA"/>
        </w:rPr>
      </w:pPr>
      <w:r>
        <w:rPr>
          <w:rFonts w:hint="default" w:ascii="Times New Roman" w:hAnsi="Times New Roman" w:eastAsia="方正楷体_GBK" w:cs="Times New Roman"/>
          <w:color w:val="000000"/>
          <w:spacing w:val="0"/>
          <w:kern w:val="0"/>
          <w:sz w:val="32"/>
          <w:szCs w:val="32"/>
          <w:lang w:val="en-US" w:eastAsia="zh-CN" w:bidi="ar-SA"/>
        </w:rPr>
        <w:t>（五十二）瑞丽市畹町经济开发区污水处理厂长达一年多未办理排污许可，存在无证排污情况；同时，截至督察该项目未完成竣工环境保护验收和在线监测系统验收，2022年1月至2023年5月也未开展过出水水质手工监测。</w:t>
      </w:r>
    </w:p>
    <w:p w14:paraId="0A7B2D4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州生态环境局</w:t>
      </w:r>
    </w:p>
    <w:p w14:paraId="73AA50F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瑞丽市党委、政府</w:t>
      </w:r>
    </w:p>
    <w:p w14:paraId="6BEE96E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color w:val="000000"/>
          <w:sz w:val="32"/>
          <w:szCs w:val="32"/>
          <w:lang w:eastAsia="zh-CN"/>
        </w:rPr>
        <w:t>州住房城乡建设局</w:t>
      </w:r>
    </w:p>
    <w:p w14:paraId="16FBD56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color w:val="000000"/>
          <w:sz w:val="32"/>
          <w:szCs w:val="32"/>
          <w:lang w:eastAsia="zh-CN"/>
        </w:rPr>
        <w:t>完成瑞丽市畹町经济开发区污水处理厂排污许可证申领、环境保护竣工验收、在线监测系统验收。</w:t>
      </w:r>
    </w:p>
    <w:p w14:paraId="058CD86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cs="Times New Roman"/>
          <w:color w:val="000000"/>
          <w:sz w:val="32"/>
          <w:szCs w:val="32"/>
          <w:lang w:val="en-US" w:eastAsia="zh-CN"/>
        </w:rPr>
        <w:t>2024年12月</w:t>
      </w:r>
      <w:r>
        <w:rPr>
          <w:rFonts w:hint="default" w:ascii="Times New Roman" w:hAnsi="Times New Roman" w:eastAsia="方正仿宋_GBK" w:cs="Times New Roman"/>
          <w:color w:val="000000"/>
          <w:sz w:val="32"/>
          <w:szCs w:val="32"/>
          <w:lang w:val="en-US" w:eastAsia="zh-CN"/>
        </w:rPr>
        <w:t>底前</w:t>
      </w:r>
    </w:p>
    <w:p w14:paraId="60ED994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680435F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1.</w:t>
      </w:r>
      <w:r>
        <w:rPr>
          <w:rFonts w:hint="default" w:ascii="Times New Roman" w:hAnsi="Times New Roman" w:cs="Times New Roman"/>
          <w:color w:val="000000"/>
          <w:sz w:val="32"/>
          <w:szCs w:val="32"/>
          <w:lang w:val="en-US" w:eastAsia="zh-CN"/>
        </w:rPr>
        <w:t>督促</w:t>
      </w:r>
      <w:r>
        <w:rPr>
          <w:rFonts w:hint="default" w:ascii="Times New Roman" w:hAnsi="Times New Roman" w:eastAsia="方正仿宋_GBK" w:cs="Times New Roman"/>
          <w:color w:val="000000"/>
          <w:sz w:val="32"/>
          <w:szCs w:val="32"/>
          <w:lang w:eastAsia="zh-CN"/>
        </w:rPr>
        <w:t>指导瑞丽市畹町经济开发区污水处理厂申领排污许可证。</w:t>
      </w:r>
    </w:p>
    <w:p w14:paraId="1601543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b/>
          <w:bCs/>
          <w:color w:val="000000"/>
          <w:spacing w:val="0"/>
          <w:kern w:val="0"/>
          <w:sz w:val="32"/>
          <w:szCs w:val="32"/>
          <w:lang w:val="en-US" w:eastAsia="zh-CN"/>
        </w:rPr>
      </w:pPr>
      <w:r>
        <w:rPr>
          <w:rFonts w:hint="default" w:ascii="Times New Roman" w:hAnsi="Times New Roman" w:eastAsia="方正仿宋_GBK" w:cs="Times New Roman"/>
          <w:color w:val="000000"/>
          <w:sz w:val="32"/>
          <w:szCs w:val="32"/>
          <w:lang w:eastAsia="zh-CN"/>
        </w:rPr>
        <w:t>2.</w:t>
      </w:r>
      <w:r>
        <w:rPr>
          <w:rFonts w:hint="default" w:ascii="Times New Roman" w:hAnsi="Times New Roman" w:cs="Times New Roman"/>
          <w:color w:val="000000"/>
          <w:sz w:val="32"/>
          <w:szCs w:val="32"/>
          <w:lang w:val="en-US" w:eastAsia="zh-CN"/>
        </w:rPr>
        <w:t>督促</w:t>
      </w:r>
      <w:r>
        <w:rPr>
          <w:rFonts w:hint="default" w:ascii="Times New Roman" w:hAnsi="Times New Roman" w:eastAsia="方正仿宋_GBK" w:cs="Times New Roman"/>
          <w:color w:val="000000"/>
          <w:sz w:val="32"/>
          <w:szCs w:val="32"/>
          <w:lang w:eastAsia="zh-CN"/>
        </w:rPr>
        <w:t>指导瑞丽市畹町经济开发区污水处理厂开展环境保护竣工验收及在线监测系统验收，在线监测系统验收之前开展出水水质手工监测。</w:t>
      </w:r>
    </w:p>
    <w:p w14:paraId="6290C13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pacing w:val="0"/>
          <w:kern w:val="0"/>
          <w:sz w:val="32"/>
          <w:szCs w:val="32"/>
          <w:lang w:val="en-US" w:eastAsia="zh-CN" w:bidi="ar-SA"/>
        </w:rPr>
      </w:pPr>
      <w:r>
        <w:rPr>
          <w:rFonts w:hint="default" w:ascii="Times New Roman" w:hAnsi="Times New Roman" w:eastAsia="方正楷体_GBK" w:cs="Times New Roman"/>
          <w:color w:val="000000"/>
          <w:spacing w:val="0"/>
          <w:kern w:val="0"/>
          <w:sz w:val="32"/>
          <w:szCs w:val="32"/>
          <w:lang w:val="en-US" w:eastAsia="zh-CN" w:bidi="ar-SA"/>
        </w:rPr>
        <w:t>（五十三）瑞丽市第三污水处理厂一期工程于2016年9月开工建设，2019年4月完成竣工验收，进入的生活污水经简单生物处理（水葫芦净化）后排入南端河流域，处理水质未委托开展过监测，大部分设施设备未发挥环境效益。</w:t>
      </w:r>
    </w:p>
    <w:p w14:paraId="0D652F4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cs="Times New Roman"/>
          <w:b w:val="0"/>
          <w:bCs w:val="0"/>
          <w:color w:val="000000"/>
          <w:sz w:val="32"/>
          <w:szCs w:val="32"/>
          <w:vertAlign w:val="baseline"/>
          <w:lang w:val="en-US" w:eastAsia="zh-CN"/>
        </w:rPr>
        <w:t>州住房城乡建设局</w:t>
      </w:r>
    </w:p>
    <w:p w14:paraId="5DE4166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瑞丽市党委、政府</w:t>
      </w:r>
    </w:p>
    <w:p w14:paraId="5C91688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vertAlign w:val="baseline"/>
          <w:lang w:val="en-US" w:eastAsia="zh-CN"/>
        </w:rPr>
        <w:t>州工业和信息化局、州生态环境局</w:t>
      </w:r>
    </w:p>
    <w:p w14:paraId="496579E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vertAlign w:val="baseline"/>
          <w:lang w:val="en-US" w:eastAsia="zh-CN"/>
        </w:rPr>
        <w:t>规范瑞丽市第三污水处理厂运行管理。</w:t>
      </w:r>
    </w:p>
    <w:p w14:paraId="1A15436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cs="Times New Roman"/>
          <w:b w:val="0"/>
          <w:bCs w:val="0"/>
          <w:color w:val="000000"/>
          <w:sz w:val="32"/>
          <w:szCs w:val="32"/>
          <w:vertAlign w:val="baseline"/>
          <w:lang w:val="en-US" w:eastAsia="zh-CN"/>
        </w:rPr>
        <w:t>2024年12月</w:t>
      </w:r>
      <w:r>
        <w:rPr>
          <w:rFonts w:hint="default" w:ascii="Times New Roman" w:hAnsi="Times New Roman" w:eastAsia="方正仿宋_GBK" w:cs="Times New Roman"/>
          <w:b w:val="0"/>
          <w:bCs w:val="0"/>
          <w:color w:val="000000"/>
          <w:sz w:val="32"/>
          <w:szCs w:val="32"/>
          <w:vertAlign w:val="baseline"/>
          <w:lang w:val="en-US" w:eastAsia="zh-CN"/>
        </w:rPr>
        <w:t>底前</w:t>
      </w:r>
    </w:p>
    <w:p w14:paraId="407E796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整改措施：</w:t>
      </w:r>
    </w:p>
    <w:p w14:paraId="1B7D8BF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1.加强对瑞丽市第三污水处理厂监督管理，使污水处理厂正常运行，同时规范开展水质监测工作</w:t>
      </w:r>
      <w:r>
        <w:rPr>
          <w:rFonts w:hint="default" w:ascii="Times New Roman" w:hAnsi="Times New Roman" w:cs="Times New Roman"/>
          <w:b w:val="0"/>
          <w:bCs w:val="0"/>
          <w:color w:val="000000"/>
          <w:sz w:val="32"/>
          <w:szCs w:val="32"/>
          <w:vertAlign w:val="baseline"/>
          <w:lang w:val="en-US" w:eastAsia="zh-CN"/>
        </w:rPr>
        <w:t>，</w:t>
      </w:r>
      <w:r>
        <w:rPr>
          <w:rFonts w:hint="default" w:ascii="Times New Roman" w:hAnsi="Times New Roman" w:eastAsia="方正仿宋_GBK" w:cs="Times New Roman"/>
          <w:b w:val="0"/>
          <w:bCs w:val="0"/>
          <w:color w:val="000000"/>
          <w:sz w:val="32"/>
          <w:szCs w:val="32"/>
          <w:vertAlign w:val="baseline"/>
          <w:lang w:val="en-US" w:eastAsia="zh-CN"/>
        </w:rPr>
        <w:t>充分发挥环境效益。</w:t>
      </w:r>
    </w:p>
    <w:p w14:paraId="5F58E9C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2.加快推进第三污水处理厂配套管网建设，增加污水处理厂进水量。</w:t>
      </w:r>
    </w:p>
    <w:p w14:paraId="129BAB5B">
      <w:pPr>
        <w:pStyle w:val="5"/>
        <w:keepNext w:val="0"/>
        <w:keepLines w:val="0"/>
        <w:pageBreakBefore w:val="0"/>
        <w:kinsoku/>
        <w:wordWrap/>
        <w:overflowPunct/>
        <w:topLinePunct w:val="0"/>
        <w:autoSpaceDE/>
        <w:autoSpaceDN/>
        <w:bidi w:val="0"/>
        <w:spacing w:beforeAutospacing="0" w:afterAutospacing="0" w:line="560" w:lineRule="exact"/>
        <w:textAlignment w:val="auto"/>
        <w:rPr>
          <w:rFonts w:hint="default" w:ascii="Times New Roman" w:hAnsi="Times New Roman" w:cs="Times New Roman"/>
          <w:color w:val="000000"/>
          <w:sz w:val="32"/>
          <w:szCs w:val="32"/>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3.严把企业入园关，督促指导工业园区内企业规范工业污水的收集处置，做好水质检测，防止出现工业污水直接排入市政污水管网情况。</w:t>
      </w:r>
    </w:p>
    <w:p w14:paraId="38F912C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pacing w:val="0"/>
          <w:kern w:val="0"/>
          <w:sz w:val="32"/>
          <w:szCs w:val="32"/>
          <w:highlight w:val="none"/>
          <w:lang w:val="en-US" w:eastAsia="zh-CN" w:bidi="ar-SA"/>
        </w:rPr>
      </w:pPr>
      <w:r>
        <w:rPr>
          <w:rFonts w:hint="default" w:ascii="Times New Roman" w:hAnsi="Times New Roman" w:eastAsia="方正楷体_GBK" w:cs="Times New Roman"/>
          <w:color w:val="000000"/>
          <w:spacing w:val="0"/>
          <w:kern w:val="0"/>
          <w:sz w:val="32"/>
          <w:szCs w:val="32"/>
          <w:lang w:val="en-US" w:eastAsia="zh-CN" w:bidi="ar-SA"/>
        </w:rPr>
        <w:t>（五十四）梁河县建筑垃圾随意堆放，管理不到位。比如，棚户区改造中，未明确建筑垃圾规范点，</w:t>
      </w:r>
      <w:r>
        <w:rPr>
          <w:rFonts w:hint="default" w:ascii="Times New Roman" w:hAnsi="Times New Roman" w:eastAsia="方正楷体_GBK" w:cs="Times New Roman"/>
          <w:color w:val="000000"/>
          <w:spacing w:val="0"/>
          <w:kern w:val="0"/>
          <w:sz w:val="32"/>
          <w:szCs w:val="32"/>
          <w:highlight w:val="none"/>
          <w:lang w:val="en-US" w:eastAsia="zh-CN" w:bidi="ar-SA"/>
        </w:rPr>
        <w:t>造成建筑垃圾随意处置、乱堆乱放。</w:t>
      </w:r>
    </w:p>
    <w:p w14:paraId="6B591EF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cs="Times New Roman"/>
          <w:b w:val="0"/>
          <w:bCs w:val="0"/>
          <w:color w:val="000000"/>
          <w:sz w:val="32"/>
          <w:szCs w:val="32"/>
          <w:vertAlign w:val="baseline"/>
          <w:lang w:val="en-US" w:eastAsia="zh-CN"/>
        </w:rPr>
        <w:t>州住房城乡建设局</w:t>
      </w:r>
    </w:p>
    <w:p w14:paraId="5E4B5FD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lang w:val="en-US" w:eastAsia="zh-CN"/>
        </w:rPr>
        <w:t>梁河县</w:t>
      </w:r>
      <w:r>
        <w:rPr>
          <w:rFonts w:hint="default" w:ascii="Times New Roman" w:hAnsi="Times New Roman" w:eastAsia="方正仿宋_GBK" w:cs="Times New Roman"/>
          <w:b w:val="0"/>
          <w:bCs w:val="0"/>
          <w:color w:val="000000"/>
          <w:sz w:val="32"/>
          <w:szCs w:val="32"/>
          <w:vertAlign w:val="baseline"/>
          <w:lang w:val="en-US" w:eastAsia="zh-CN"/>
        </w:rPr>
        <w:t>党委、政府</w:t>
      </w:r>
    </w:p>
    <w:p w14:paraId="796E823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配合单位：</w:t>
      </w:r>
      <w:r>
        <w:rPr>
          <w:rFonts w:hint="default" w:ascii="Times New Roman" w:hAnsi="Times New Roman" w:eastAsia="方正仿宋_GBK" w:cs="Times New Roman"/>
          <w:b w:val="0"/>
          <w:bCs w:val="0"/>
          <w:color w:val="000000"/>
          <w:sz w:val="32"/>
          <w:szCs w:val="32"/>
          <w:vertAlign w:val="baseline"/>
          <w:lang w:val="en-US" w:eastAsia="zh-CN"/>
        </w:rPr>
        <w:t>州生态环境局</w:t>
      </w:r>
    </w:p>
    <w:p w14:paraId="116C992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整改目标：</w:t>
      </w:r>
      <w:r>
        <w:rPr>
          <w:rFonts w:hint="default" w:ascii="Times New Roman" w:hAnsi="Times New Roman" w:eastAsia="方正仿宋_GBK" w:cs="Times New Roman"/>
          <w:b w:val="0"/>
          <w:bCs w:val="0"/>
          <w:color w:val="000000"/>
          <w:sz w:val="32"/>
          <w:szCs w:val="32"/>
          <w:vertAlign w:val="baseline"/>
          <w:lang w:val="en-US" w:eastAsia="zh-CN"/>
        </w:rPr>
        <w:t>规范梁河县建筑垃圾处置工作。</w:t>
      </w:r>
    </w:p>
    <w:p w14:paraId="66F99D3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整改时限：</w:t>
      </w:r>
      <w:r>
        <w:rPr>
          <w:rFonts w:hint="default" w:ascii="Times New Roman" w:hAnsi="Times New Roman" w:cs="Times New Roman"/>
          <w:b w:val="0"/>
          <w:bCs w:val="0"/>
          <w:color w:val="000000"/>
          <w:sz w:val="32"/>
          <w:szCs w:val="32"/>
          <w:vertAlign w:val="baseline"/>
          <w:lang w:val="en-US" w:eastAsia="zh-CN"/>
        </w:rPr>
        <w:t>2024年12月</w:t>
      </w:r>
      <w:r>
        <w:rPr>
          <w:rFonts w:hint="default" w:ascii="Times New Roman" w:hAnsi="Times New Roman" w:eastAsia="方正仿宋_GBK" w:cs="Times New Roman"/>
          <w:b w:val="0"/>
          <w:bCs w:val="0"/>
          <w:color w:val="000000"/>
          <w:sz w:val="32"/>
          <w:szCs w:val="32"/>
          <w:vertAlign w:val="baseline"/>
          <w:lang w:val="en-US" w:eastAsia="zh-CN"/>
        </w:rPr>
        <w:t>底前</w:t>
      </w:r>
    </w:p>
    <w:p w14:paraId="21B508F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整改措施：</w:t>
      </w:r>
    </w:p>
    <w:p w14:paraId="0817923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1.完成梁河县建筑垃圾堆放点选址工作。</w:t>
      </w:r>
    </w:p>
    <w:p w14:paraId="5E8D20C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2.加强源头管控，有效规范处置建筑垃圾，严防随意处置、乱堆乱放现象。</w:t>
      </w:r>
    </w:p>
    <w:p w14:paraId="2FB62B4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color w:val="000000"/>
          <w:spacing w:val="0"/>
          <w:kern w:val="0"/>
          <w:sz w:val="32"/>
          <w:szCs w:val="32"/>
          <w:lang w:val="en-US" w:eastAsia="zh-CN" w:bidi="ar-SA"/>
        </w:rPr>
      </w:pPr>
      <w:r>
        <w:rPr>
          <w:rFonts w:hint="default" w:ascii="Times New Roman" w:hAnsi="Times New Roman" w:eastAsia="方正楷体_GBK" w:cs="Times New Roman"/>
          <w:color w:val="000000"/>
          <w:spacing w:val="0"/>
          <w:kern w:val="0"/>
          <w:sz w:val="32"/>
          <w:szCs w:val="32"/>
          <w:lang w:val="en-US" w:eastAsia="zh-CN" w:bidi="ar-SA"/>
        </w:rPr>
        <w:t>（五十五）梁河县污水处理厂存在瞬时浓度高达2000mg/L以上的情况和连续10个小时进水浓度在400mg/L以上的情况；2023年1—2月出水流量大于进水流量，进出水流量倒挂。</w:t>
      </w:r>
    </w:p>
    <w:p w14:paraId="26EDB92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cs="Times New Roman"/>
          <w:b w:val="0"/>
          <w:bCs w:val="0"/>
          <w:color w:val="000000"/>
          <w:sz w:val="32"/>
          <w:szCs w:val="32"/>
          <w:vertAlign w:val="baseline"/>
          <w:lang w:val="en-US" w:eastAsia="zh-CN"/>
        </w:rPr>
        <w:t>州住房城乡建设局</w:t>
      </w:r>
    </w:p>
    <w:p w14:paraId="6FC0CF0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lang w:val="en-US" w:eastAsia="zh-CN"/>
        </w:rPr>
        <w:t>梁河县</w:t>
      </w:r>
      <w:r>
        <w:rPr>
          <w:rFonts w:hint="default" w:ascii="Times New Roman" w:hAnsi="Times New Roman" w:eastAsia="方正仿宋_GBK" w:cs="Times New Roman"/>
          <w:b w:val="0"/>
          <w:bCs w:val="0"/>
          <w:color w:val="000000"/>
          <w:sz w:val="32"/>
          <w:szCs w:val="32"/>
          <w:vertAlign w:val="baseline"/>
          <w:lang w:val="en-US" w:eastAsia="zh-CN"/>
        </w:rPr>
        <w:t>党委、政府</w:t>
      </w:r>
    </w:p>
    <w:p w14:paraId="45DBD58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lang w:val="en-US" w:eastAsia="zh-CN"/>
        </w:rPr>
        <w:t>州生态环境局</w:t>
      </w:r>
    </w:p>
    <w:p w14:paraId="61BF35D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vertAlign w:val="baseline"/>
          <w:lang w:val="en-US" w:eastAsia="zh-CN"/>
        </w:rPr>
        <w:t>规范梁河县污水处理厂运营管理。</w:t>
      </w:r>
    </w:p>
    <w:p w14:paraId="33342C6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eastAsia="方正仿宋_GBK" w:cs="Times New Roman"/>
          <w:b w:val="0"/>
          <w:bCs w:val="0"/>
          <w:color w:val="000000"/>
          <w:sz w:val="32"/>
          <w:szCs w:val="32"/>
          <w:vertAlign w:val="baseline"/>
          <w:lang w:val="en-US" w:eastAsia="zh-CN"/>
        </w:rPr>
        <w:t>2024年12月底前</w:t>
      </w:r>
    </w:p>
    <w:p w14:paraId="10A8432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5059B92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1.规范梁河县污水处理厂运营，严格做好在线监测等设施设备维护管理工作及相关台账资料收集、整理、归档。</w:t>
      </w:r>
    </w:p>
    <w:p w14:paraId="04A6AFF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2.</w:t>
      </w:r>
      <w:r>
        <w:rPr>
          <w:rFonts w:hint="default" w:ascii="Times New Roman" w:hAnsi="Times New Roman" w:eastAsia="方正仿宋_GBK" w:cs="Times New Roman"/>
          <w:b w:val="0"/>
          <w:bCs w:val="0"/>
          <w:color w:val="000000"/>
          <w:sz w:val="32"/>
          <w:szCs w:val="32"/>
          <w:vertAlign w:val="baseline"/>
          <w:lang w:val="en" w:eastAsia="zh-CN"/>
        </w:rPr>
        <w:t>督促</w:t>
      </w:r>
      <w:r>
        <w:rPr>
          <w:rFonts w:hint="default" w:ascii="Times New Roman" w:hAnsi="Times New Roman" w:eastAsia="方正仿宋_GBK" w:cs="Times New Roman"/>
          <w:b w:val="0"/>
          <w:bCs w:val="0"/>
          <w:color w:val="000000"/>
          <w:sz w:val="32"/>
          <w:szCs w:val="32"/>
          <w:vertAlign w:val="baseline"/>
          <w:lang w:val="en-US" w:eastAsia="zh-CN"/>
        </w:rPr>
        <w:t>污水处理厂</w:t>
      </w:r>
      <w:r>
        <w:rPr>
          <w:rFonts w:hint="default" w:ascii="Times New Roman" w:hAnsi="Times New Roman" w:eastAsia="方正仿宋_GBK" w:cs="Times New Roman"/>
          <w:b w:val="0"/>
          <w:bCs w:val="0"/>
          <w:color w:val="000000"/>
          <w:sz w:val="32"/>
          <w:szCs w:val="32"/>
          <w:vertAlign w:val="baseline"/>
          <w:lang w:val="en" w:eastAsia="zh-CN"/>
        </w:rPr>
        <w:t>按照相关法律法规，加强设施运行维护，提高污水处理设施抗冲击能力，确保污水处理达标排放</w:t>
      </w:r>
      <w:r>
        <w:rPr>
          <w:rFonts w:hint="default" w:ascii="Times New Roman" w:hAnsi="Times New Roman" w:eastAsia="方正仿宋_GBK" w:cs="Times New Roman"/>
          <w:b w:val="0"/>
          <w:bCs w:val="0"/>
          <w:color w:val="000000"/>
          <w:sz w:val="32"/>
          <w:szCs w:val="32"/>
          <w:vertAlign w:val="baseline"/>
          <w:lang w:val="en-US" w:eastAsia="zh-CN"/>
        </w:rPr>
        <w:t>。加强市政管网排污单位的巡查检查，严厉查处违规排入管网的行为，避免出现进水浓度过高的情况。对自动监控设备定期开展维护和校准工作，避免出水量大于进水量的现象发生。</w:t>
      </w:r>
    </w:p>
    <w:p w14:paraId="21428DC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pacing w:val="0"/>
          <w:kern w:val="0"/>
          <w:sz w:val="32"/>
          <w:szCs w:val="32"/>
          <w:lang w:val="en-US" w:eastAsia="zh-CN" w:bidi="ar-SA"/>
        </w:rPr>
      </w:pPr>
      <w:r>
        <w:rPr>
          <w:rFonts w:hint="default" w:ascii="Times New Roman" w:hAnsi="Times New Roman" w:eastAsia="方正仿宋_GBK" w:cs="Times New Roman"/>
          <w:b w:val="0"/>
          <w:bCs w:val="0"/>
          <w:color w:val="000000"/>
          <w:sz w:val="32"/>
          <w:szCs w:val="32"/>
          <w:vertAlign w:val="baseline"/>
          <w:lang w:val="en-US" w:eastAsia="zh-CN"/>
        </w:rPr>
        <w:t>3.</w:t>
      </w:r>
      <w:r>
        <w:rPr>
          <w:rFonts w:hint="default" w:ascii="Times New Roman" w:hAnsi="Times New Roman" w:eastAsia="方正仿宋_GBK" w:cs="Times New Roman"/>
          <w:b w:val="0"/>
          <w:bCs w:val="0"/>
          <w:color w:val="000000"/>
          <w:sz w:val="32"/>
          <w:szCs w:val="32"/>
          <w:vertAlign w:val="baseline"/>
          <w:lang w:val="en" w:eastAsia="zh-CN"/>
        </w:rPr>
        <w:t>加强水质调度，按月调度污水处理厂进水浓度，根据进水浓度及时</w:t>
      </w:r>
      <w:r>
        <w:rPr>
          <w:rFonts w:hint="default" w:ascii="Times New Roman" w:hAnsi="Times New Roman" w:eastAsia="方正仿宋_GBK" w:cs="Times New Roman"/>
          <w:b w:val="0"/>
          <w:bCs w:val="0"/>
          <w:color w:val="000000"/>
          <w:sz w:val="32"/>
          <w:szCs w:val="32"/>
          <w:vertAlign w:val="baseline"/>
          <w:lang w:val="en-US" w:eastAsia="zh-CN"/>
        </w:rPr>
        <w:t>分析研判、排查整治</w:t>
      </w:r>
      <w:r>
        <w:rPr>
          <w:rFonts w:hint="default" w:ascii="Times New Roman" w:hAnsi="Times New Roman" w:eastAsia="方正仿宋_GBK" w:cs="Times New Roman"/>
          <w:b w:val="0"/>
          <w:bCs w:val="0"/>
          <w:color w:val="000000"/>
          <w:sz w:val="32"/>
          <w:szCs w:val="32"/>
          <w:vertAlign w:val="baseline"/>
          <w:lang w:val="en" w:eastAsia="zh-CN"/>
        </w:rPr>
        <w:t>。</w:t>
      </w:r>
    </w:p>
    <w:p w14:paraId="4A4D596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pacing w:val="0"/>
          <w:kern w:val="0"/>
          <w:sz w:val="32"/>
          <w:szCs w:val="32"/>
          <w:lang w:val="en-US" w:eastAsia="zh-CN" w:bidi="ar-SA"/>
        </w:rPr>
      </w:pPr>
      <w:r>
        <w:rPr>
          <w:rFonts w:hint="default" w:ascii="Times New Roman" w:hAnsi="Times New Roman" w:eastAsia="方正楷体_GBK" w:cs="Times New Roman"/>
          <w:color w:val="000000"/>
          <w:spacing w:val="0"/>
          <w:kern w:val="0"/>
          <w:sz w:val="32"/>
          <w:szCs w:val="32"/>
          <w:lang w:val="en-US" w:eastAsia="zh-CN" w:bidi="ar-SA"/>
        </w:rPr>
        <w:t>（五十六）梁河县住建局签订的厨余垃圾处理协议，每年将厨余垃圾运至瑞丽市处置，但对收集厨余垃圾的范围、涉及的餐饮店底数不清。</w:t>
      </w:r>
    </w:p>
    <w:p w14:paraId="4D06A50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cs="Times New Roman"/>
          <w:b w:val="0"/>
          <w:bCs w:val="0"/>
          <w:color w:val="000000"/>
          <w:sz w:val="32"/>
          <w:szCs w:val="32"/>
          <w:vertAlign w:val="baseline"/>
          <w:lang w:val="en-US" w:eastAsia="zh-CN"/>
        </w:rPr>
        <w:t>州住房城乡建设局</w:t>
      </w:r>
    </w:p>
    <w:p w14:paraId="15471B7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lang w:val="en-US" w:eastAsia="zh-CN"/>
        </w:rPr>
        <w:t>梁河县</w:t>
      </w:r>
      <w:r>
        <w:rPr>
          <w:rFonts w:hint="default" w:ascii="Times New Roman" w:hAnsi="Times New Roman" w:eastAsia="方正仿宋_GBK" w:cs="Times New Roman"/>
          <w:b w:val="0"/>
          <w:bCs w:val="0"/>
          <w:color w:val="000000"/>
          <w:sz w:val="32"/>
          <w:szCs w:val="32"/>
          <w:vertAlign w:val="baseline"/>
          <w:lang w:val="en-US" w:eastAsia="zh-CN"/>
        </w:rPr>
        <w:t>党委、政府</w:t>
      </w:r>
    </w:p>
    <w:p w14:paraId="24FB87B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vertAlign w:val="baseline"/>
          <w:lang w:val="en-US" w:eastAsia="zh-CN"/>
        </w:rPr>
        <w:t>州生态环境局</w:t>
      </w:r>
    </w:p>
    <w:p w14:paraId="75066A4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vertAlign w:val="baseline"/>
          <w:lang w:val="en-US" w:eastAsia="zh-CN"/>
        </w:rPr>
        <w:t>规范梁河县厨余垃圾收运处置工作。</w:t>
      </w:r>
    </w:p>
    <w:p w14:paraId="4EE0B36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整改时限：</w:t>
      </w:r>
      <w:r>
        <w:rPr>
          <w:rFonts w:hint="default" w:ascii="Times New Roman" w:hAnsi="Times New Roman" w:eastAsia="方正仿宋_GBK" w:cs="Times New Roman"/>
          <w:color w:val="000000"/>
          <w:sz w:val="32"/>
          <w:szCs w:val="32"/>
          <w:lang w:val="en-US" w:eastAsia="zh-CN"/>
        </w:rPr>
        <w:t>2024年6月底前</w:t>
      </w:r>
    </w:p>
    <w:p w14:paraId="12EB2A9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整改措</w:t>
      </w:r>
      <w:r>
        <w:rPr>
          <w:rFonts w:hint="default" w:ascii="Times New Roman" w:hAnsi="Times New Roman" w:eastAsia="方正仿宋_GBK" w:cs="Times New Roman"/>
          <w:b/>
          <w:bCs/>
          <w:color w:val="000000"/>
          <w:sz w:val="32"/>
          <w:szCs w:val="32"/>
          <w:vertAlign w:val="baseline"/>
          <w:lang w:val="en-US" w:eastAsia="zh-CN"/>
        </w:rPr>
        <w:t>施：</w:t>
      </w:r>
    </w:p>
    <w:p w14:paraId="6F40FD6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进一步压实责任，明确厨余垃圾收运范围，建立收运处置台账，做到底数清、情况明；出台相关文件进一步规范厨余垃圾收运、处置监管。</w:t>
      </w:r>
    </w:p>
    <w:p w14:paraId="4780609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黑体_GBK" w:cs="Times New Roman"/>
          <w:color w:val="000000"/>
          <w:spacing w:val="0"/>
          <w:kern w:val="0"/>
          <w:sz w:val="32"/>
          <w:szCs w:val="32"/>
          <w:lang w:val="en-US" w:eastAsia="zh-CN"/>
        </w:rPr>
      </w:pPr>
      <w:r>
        <w:rPr>
          <w:rFonts w:hint="default" w:ascii="Times New Roman" w:hAnsi="Times New Roman" w:eastAsia="方正黑体_GBK" w:cs="Times New Roman"/>
          <w:color w:val="000000"/>
          <w:spacing w:val="0"/>
          <w:kern w:val="0"/>
          <w:sz w:val="32"/>
          <w:szCs w:val="32"/>
          <w:lang w:val="en-US" w:eastAsia="zh-CN"/>
        </w:rPr>
        <w:t>四、其他重点领域生态环境问题突出</w:t>
      </w:r>
    </w:p>
    <w:p w14:paraId="58B60A5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strike/>
          <w:dstrike w:val="0"/>
          <w:color w:val="000000"/>
          <w:spacing w:val="0"/>
          <w:kern w:val="0"/>
          <w:sz w:val="32"/>
          <w:szCs w:val="32"/>
          <w:lang w:val="en-US" w:eastAsia="zh-CN"/>
        </w:rPr>
      </w:pPr>
      <w:r>
        <w:rPr>
          <w:rFonts w:hint="default" w:ascii="Times New Roman" w:hAnsi="Times New Roman" w:eastAsia="方正楷体_GBK" w:cs="Times New Roman"/>
          <w:color w:val="000000"/>
          <w:spacing w:val="0"/>
          <w:kern w:val="0"/>
          <w:sz w:val="32"/>
          <w:szCs w:val="32"/>
          <w:lang w:val="en-US" w:eastAsia="zh-CN"/>
        </w:rPr>
        <w:t>（五十七）大气环境质量出现反弹。2023年1月至5月，德宏州共发生污染天气65天空气质量优良率为89.4%，同比下降9.3个百分点。但有关部门对辖区内的农作物秸秆焚烧、餐饮油烟污染、柴油货车管控、建筑施工工地扬尘、采石场道路扬尘污染治理等整治不到位缺乏清醒的认识。</w:t>
      </w:r>
    </w:p>
    <w:p w14:paraId="3019376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州生态环境局</w:t>
      </w:r>
    </w:p>
    <w:p w14:paraId="30111A2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各县市党委、政府</w:t>
      </w:r>
    </w:p>
    <w:p w14:paraId="4E4F303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vertAlign w:val="baseline"/>
          <w:lang w:val="en-US" w:eastAsia="zh-CN"/>
        </w:rPr>
        <w:t>州大气污染防治工作领导小组成员单位</w:t>
      </w:r>
    </w:p>
    <w:p w14:paraId="686594C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vertAlign w:val="baseline"/>
          <w:lang w:val="en-US" w:eastAsia="zh-CN"/>
        </w:rPr>
        <w:t>全州环境空气质量改善</w:t>
      </w:r>
      <w:r>
        <w:rPr>
          <w:rFonts w:hint="default" w:ascii="Times New Roman" w:hAnsi="Times New Roman" w:cs="Times New Roman"/>
          <w:b w:val="0"/>
          <w:bCs w:val="0"/>
          <w:color w:val="000000"/>
          <w:sz w:val="32"/>
          <w:szCs w:val="32"/>
          <w:vertAlign w:val="baseline"/>
          <w:lang w:val="en-US" w:eastAsia="zh-CN"/>
        </w:rPr>
        <w:t>，全年空气质量优良率达到97%以上</w:t>
      </w:r>
      <w:r>
        <w:rPr>
          <w:rFonts w:hint="default" w:ascii="Times New Roman" w:hAnsi="Times New Roman" w:eastAsia="方正仿宋_GBK" w:cs="Times New Roman"/>
          <w:b w:val="0"/>
          <w:bCs w:val="0"/>
          <w:color w:val="000000"/>
          <w:sz w:val="32"/>
          <w:szCs w:val="32"/>
          <w:vertAlign w:val="baseline"/>
          <w:lang w:val="en-US" w:eastAsia="zh-CN"/>
        </w:rPr>
        <w:t>。</w:t>
      </w:r>
    </w:p>
    <w:p w14:paraId="646FF51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整改时限：</w:t>
      </w:r>
      <w:r>
        <w:rPr>
          <w:rFonts w:hint="default" w:ascii="Times New Roman" w:hAnsi="Times New Roman" w:cs="Times New Roman"/>
          <w:b w:val="0"/>
          <w:bCs w:val="0"/>
          <w:color w:val="000000"/>
          <w:sz w:val="32"/>
          <w:szCs w:val="32"/>
          <w:vertAlign w:val="baseline"/>
          <w:lang w:val="en-US" w:eastAsia="zh-CN"/>
        </w:rPr>
        <w:t>2024年12月底前</w:t>
      </w:r>
    </w:p>
    <w:p w14:paraId="04C609D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整改措施：</w:t>
      </w:r>
    </w:p>
    <w:p w14:paraId="20FFFC2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cs="Times New Roman"/>
          <w:b w:val="0"/>
          <w:bCs w:val="0"/>
          <w:color w:val="000000"/>
          <w:sz w:val="32"/>
          <w:szCs w:val="32"/>
          <w:vertAlign w:val="baseline"/>
          <w:lang w:val="en-US" w:eastAsia="zh-CN"/>
        </w:rPr>
        <w:t>1.紧盯重点时段打好大气污染防治攻坚战，进一步完善春夏季大气污染攻坚方案及措施，强化内源管控，统筹秸秆焚烧监控平台、黑烟车抓拍、机动车尾气遥感监控和空气自动监控微站等“技防”措施与大气扩散条件转差、污染过程等重点时段的“人防”相结合，扎实开展好秸秆禁烧、城镇及周边扬尘精细化管控、矿山扬尘污染管控、餐饮业油烟管控、挥发性有机物综合治理、移动源排放治理、工业企业烟气污染管控和烟花爆竹燃放管控等重点大气污染防治工作，以主要污染因子细颗粒物为管控重点，协同控制臭氧、氮氧化物浓度，精准有效应对污染天气。</w:t>
      </w:r>
    </w:p>
    <w:p w14:paraId="63C25AB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cs="Times New Roman"/>
          <w:b w:val="0"/>
          <w:bCs w:val="0"/>
          <w:color w:val="000000"/>
          <w:sz w:val="32"/>
          <w:szCs w:val="32"/>
          <w:vertAlign w:val="baseline"/>
          <w:lang w:val="en-US" w:eastAsia="zh-CN"/>
        </w:rPr>
        <w:t>2.压实大气污染防治行业和属地责任，确保2024年空气质量得到切实改善。</w:t>
      </w:r>
    </w:p>
    <w:p w14:paraId="293819A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cs="Times New Roman"/>
          <w:b w:val="0"/>
          <w:bCs w:val="0"/>
          <w:color w:val="000000"/>
          <w:sz w:val="32"/>
          <w:szCs w:val="32"/>
          <w:vertAlign w:val="baseline"/>
          <w:lang w:val="en-US" w:eastAsia="zh-CN"/>
        </w:rPr>
        <w:t>3.健全完善大气污染防治预报预警、应急响应、联防联控、指导帮扶、定期调度等工作机制，及时发布空气质量和气象周报。</w:t>
      </w:r>
    </w:p>
    <w:p w14:paraId="1822BCA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pacing w:val="0"/>
          <w:kern w:val="0"/>
          <w:sz w:val="32"/>
          <w:szCs w:val="32"/>
          <w:lang w:val="en-US" w:eastAsia="zh-CN"/>
        </w:rPr>
      </w:pPr>
      <w:r>
        <w:rPr>
          <w:rFonts w:hint="default" w:ascii="Times New Roman" w:hAnsi="Times New Roman" w:eastAsia="方正楷体_GBK" w:cs="Times New Roman"/>
          <w:color w:val="000000"/>
          <w:spacing w:val="0"/>
          <w:kern w:val="0"/>
          <w:sz w:val="32"/>
          <w:szCs w:val="32"/>
          <w:lang w:val="en-US" w:eastAsia="zh-CN"/>
        </w:rPr>
        <w:t>（五十八）部分企业履行环保责任不到位，环境问题“屡教不改”。盈江明亮硅业有限责任公司雨污分流不彻底。盈江县博源矿产开发有限公司存在库区水溢流风险。新安硅材料（瑞丽）有限公司4#脱硫塔废气排放口二氧化硫在线监测数据长期异常。德宏州硅冶炼企业还存在水、大气污染防治措施落实不到位，污染源在线监测设备运行维护不规范，危险废物管理不规范等问题。</w:t>
      </w:r>
    </w:p>
    <w:p w14:paraId="060DA79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州生态环境局</w:t>
      </w:r>
    </w:p>
    <w:p w14:paraId="3E1F1C1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各县市党委、政府</w:t>
      </w:r>
    </w:p>
    <w:p w14:paraId="3337111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vertAlign w:val="baseline"/>
          <w:lang w:val="en-US" w:eastAsia="zh-CN"/>
        </w:rPr>
        <w:t>州应急管理局、州自然资源和规划局</w:t>
      </w:r>
    </w:p>
    <w:p w14:paraId="1FBF5B5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cs="Times New Roman"/>
          <w:b w:val="0"/>
          <w:bCs w:val="0"/>
          <w:color w:val="000000"/>
          <w:sz w:val="32"/>
          <w:szCs w:val="32"/>
          <w:lang w:val="en-US" w:eastAsia="zh-CN"/>
        </w:rPr>
        <w:t>增强</w:t>
      </w:r>
      <w:r>
        <w:rPr>
          <w:rFonts w:hint="default" w:ascii="Times New Roman" w:hAnsi="Times New Roman" w:eastAsia="方正仿宋_GBK" w:cs="Times New Roman"/>
          <w:b w:val="0"/>
          <w:bCs w:val="0"/>
          <w:color w:val="000000"/>
          <w:sz w:val="32"/>
          <w:szCs w:val="32"/>
          <w:vertAlign w:val="baseline"/>
          <w:lang w:val="en-US" w:eastAsia="zh-CN"/>
        </w:rPr>
        <w:t>企业履行环境保护</w:t>
      </w:r>
      <w:r>
        <w:rPr>
          <w:rFonts w:hint="default" w:ascii="Times New Roman" w:hAnsi="Times New Roman" w:cs="Times New Roman"/>
          <w:b w:val="0"/>
          <w:bCs w:val="0"/>
          <w:color w:val="000000"/>
          <w:sz w:val="32"/>
          <w:szCs w:val="32"/>
          <w:vertAlign w:val="baseline"/>
          <w:lang w:val="en-US" w:eastAsia="zh-CN"/>
        </w:rPr>
        <w:t>主体</w:t>
      </w:r>
      <w:r>
        <w:rPr>
          <w:rFonts w:hint="default" w:ascii="Times New Roman" w:hAnsi="Times New Roman" w:eastAsia="方正仿宋_GBK" w:cs="Times New Roman"/>
          <w:b w:val="0"/>
          <w:bCs w:val="0"/>
          <w:color w:val="000000"/>
          <w:sz w:val="32"/>
          <w:szCs w:val="32"/>
          <w:vertAlign w:val="baseline"/>
          <w:lang w:val="en-US" w:eastAsia="zh-CN"/>
        </w:rPr>
        <w:t>责任</w:t>
      </w:r>
      <w:r>
        <w:rPr>
          <w:rFonts w:hint="default" w:ascii="Times New Roman" w:hAnsi="Times New Roman" w:cs="Times New Roman"/>
          <w:b w:val="0"/>
          <w:bCs w:val="0"/>
          <w:color w:val="000000"/>
          <w:sz w:val="32"/>
          <w:szCs w:val="32"/>
          <w:vertAlign w:val="baseline"/>
          <w:lang w:val="en-US" w:eastAsia="zh-CN"/>
        </w:rPr>
        <w:t>，</w:t>
      </w:r>
      <w:r>
        <w:rPr>
          <w:rFonts w:hint="default" w:ascii="Times New Roman" w:hAnsi="Times New Roman" w:eastAsia="方正仿宋_GBK" w:cs="Times New Roman"/>
          <w:b w:val="0"/>
          <w:bCs w:val="0"/>
          <w:color w:val="000000"/>
          <w:sz w:val="32"/>
          <w:szCs w:val="32"/>
          <w:vertAlign w:val="baseline"/>
          <w:lang w:val="en-US" w:eastAsia="zh-CN"/>
        </w:rPr>
        <w:t>规范</w:t>
      </w:r>
      <w:r>
        <w:rPr>
          <w:rFonts w:hint="default" w:ascii="Times New Roman" w:hAnsi="Times New Roman" w:cs="Times New Roman"/>
          <w:b w:val="0"/>
          <w:bCs w:val="0"/>
          <w:color w:val="000000"/>
          <w:sz w:val="32"/>
          <w:szCs w:val="32"/>
          <w:vertAlign w:val="baseline"/>
          <w:lang w:val="en-US" w:eastAsia="zh-CN"/>
        </w:rPr>
        <w:t>企业生产经营活动</w:t>
      </w:r>
      <w:r>
        <w:rPr>
          <w:rFonts w:hint="default" w:ascii="Times New Roman" w:hAnsi="Times New Roman" w:eastAsia="方正仿宋_GBK" w:cs="Times New Roman"/>
          <w:b w:val="0"/>
          <w:bCs w:val="0"/>
          <w:color w:val="000000"/>
          <w:sz w:val="32"/>
          <w:szCs w:val="32"/>
          <w:vertAlign w:val="baseline"/>
          <w:lang w:val="en-US" w:eastAsia="zh-CN"/>
        </w:rPr>
        <w:t>。</w:t>
      </w:r>
    </w:p>
    <w:p w14:paraId="4614E09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整改时限：</w:t>
      </w:r>
      <w:r>
        <w:rPr>
          <w:rFonts w:hint="default" w:ascii="Times New Roman" w:hAnsi="Times New Roman" w:cs="Times New Roman"/>
          <w:b w:val="0"/>
          <w:bCs w:val="0"/>
          <w:color w:val="000000"/>
          <w:sz w:val="32"/>
          <w:szCs w:val="32"/>
          <w:vertAlign w:val="baseline"/>
          <w:lang w:val="en-US" w:eastAsia="zh-CN"/>
        </w:rPr>
        <w:t>2024年12月</w:t>
      </w:r>
      <w:r>
        <w:rPr>
          <w:rFonts w:hint="default" w:ascii="Times New Roman" w:hAnsi="Times New Roman" w:eastAsia="方正仿宋_GBK" w:cs="Times New Roman"/>
          <w:b w:val="0"/>
          <w:bCs w:val="0"/>
          <w:color w:val="000000"/>
          <w:sz w:val="32"/>
          <w:szCs w:val="32"/>
          <w:vertAlign w:val="baseline"/>
          <w:lang w:val="en-US" w:eastAsia="zh-CN"/>
        </w:rPr>
        <w:t>底前</w:t>
      </w:r>
    </w:p>
    <w:p w14:paraId="6B40FEA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整改措施：</w:t>
      </w:r>
    </w:p>
    <w:p w14:paraId="60CB0B9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1.</w:t>
      </w:r>
      <w:r>
        <w:rPr>
          <w:rFonts w:hint="default" w:ascii="Times New Roman" w:hAnsi="Times New Roman" w:cs="Times New Roman"/>
          <w:b w:val="0"/>
          <w:bCs w:val="0"/>
          <w:strike w:val="0"/>
          <w:dstrike w:val="0"/>
          <w:color w:val="000000"/>
          <w:sz w:val="32"/>
          <w:szCs w:val="32"/>
          <w:vertAlign w:val="baseline"/>
          <w:lang w:val="en-US" w:eastAsia="zh-CN"/>
        </w:rPr>
        <w:t>严肃查处环境违法行为，</w:t>
      </w:r>
      <w:r>
        <w:rPr>
          <w:rFonts w:hint="default" w:ascii="Times New Roman" w:hAnsi="Times New Roman" w:eastAsia="方正仿宋_GBK" w:cs="Times New Roman"/>
          <w:b w:val="0"/>
          <w:bCs w:val="0"/>
          <w:color w:val="000000"/>
          <w:sz w:val="32"/>
          <w:szCs w:val="32"/>
          <w:vertAlign w:val="baseline"/>
          <w:lang w:val="en-US" w:eastAsia="zh-CN"/>
        </w:rPr>
        <w:t>将全州硅冶炼企业纳入环境监管重点管理单位名录，加强对污染源在线监测、危险废物管理及水、大气污染物防治措施的监督管理，发现环境违法行为依法严格查处。</w:t>
      </w:r>
    </w:p>
    <w:p w14:paraId="3041990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2.组织全州重点排污单位签订生态文明建设示范创建目标责任书，加强普法宣传，强化督促排污单位落实污染防治主体责任，自觉履行生态环境保护法定义务和社会责任。</w:t>
      </w:r>
    </w:p>
    <w:p w14:paraId="4E48343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3.制定《2024年德宏州生态环境保护综合行政执法监管工作计划》，针对污染源开展“双随机、一公开”日常执法、突出问题专项执法等，不断加大排污单位的监督检查力度，查处环境违法，纠正环境问题。</w:t>
      </w:r>
    </w:p>
    <w:p w14:paraId="1024B87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strike/>
          <w:dstrike w:val="0"/>
          <w:color w:val="000000"/>
          <w:spacing w:val="0"/>
          <w:kern w:val="0"/>
          <w:sz w:val="32"/>
          <w:szCs w:val="32"/>
          <w:lang w:val="en-US" w:eastAsia="zh-CN"/>
        </w:rPr>
      </w:pPr>
      <w:r>
        <w:rPr>
          <w:rFonts w:hint="default" w:ascii="Times New Roman" w:hAnsi="Times New Roman" w:eastAsia="方正楷体_GBK" w:cs="Times New Roman"/>
          <w:color w:val="000000"/>
          <w:spacing w:val="0"/>
          <w:kern w:val="0"/>
          <w:sz w:val="32"/>
          <w:szCs w:val="32"/>
          <w:lang w:val="en-US" w:eastAsia="zh-CN"/>
        </w:rPr>
        <w:t>（五十九）农业面源污染防治差距大。德宏州推进化肥、农药减量化措施不具体，减量化成效仍然不明显。陇川县2022年施用化肥78789吨，仅开展测土配方施肥示范1000亩；陇川县甘蔗种植面积大，秸秆综合利用率低。部分养殖场及散养户畜禽粪便处理、利用还停留在自然堆积发酵还田利用模式上，综合利用水平低，有机肥使用率不高。</w:t>
      </w:r>
    </w:p>
    <w:p w14:paraId="269824E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州农业农村局</w:t>
      </w:r>
    </w:p>
    <w:p w14:paraId="0FBEB7B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各县市党委、政府</w:t>
      </w:r>
    </w:p>
    <w:p w14:paraId="774A157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vertAlign w:val="baseline"/>
          <w:lang w:val="en-US" w:eastAsia="zh-CN"/>
        </w:rPr>
        <w:t>州生态环境局、州市场监督管理局、州水利局</w:t>
      </w:r>
    </w:p>
    <w:p w14:paraId="3C9D5A3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b w:val="0"/>
          <w:bCs w:val="0"/>
          <w:color w:val="000000"/>
          <w:sz w:val="32"/>
          <w:szCs w:val="32"/>
          <w:vertAlign w:val="baseline"/>
          <w:lang w:val="en-US" w:eastAsia="zh-CN"/>
        </w:rPr>
        <w:t>加强农业面源污染防治力度。完成省、州下达的化肥农药减量目标任务。</w:t>
      </w:r>
    </w:p>
    <w:p w14:paraId="5198C15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整改时限：</w:t>
      </w:r>
      <w:r>
        <w:rPr>
          <w:rFonts w:hint="default" w:ascii="Times New Roman" w:hAnsi="Times New Roman" w:cs="Times New Roman"/>
          <w:b w:val="0"/>
          <w:bCs w:val="0"/>
          <w:color w:val="000000"/>
          <w:sz w:val="32"/>
          <w:szCs w:val="32"/>
          <w:vertAlign w:val="baseline"/>
          <w:lang w:val="en-US" w:eastAsia="zh-CN"/>
        </w:rPr>
        <w:t>2024年12月</w:t>
      </w:r>
      <w:r>
        <w:rPr>
          <w:rFonts w:hint="default" w:ascii="Times New Roman" w:hAnsi="Times New Roman" w:eastAsia="方正仿宋_GBK" w:cs="Times New Roman"/>
          <w:b w:val="0"/>
          <w:bCs w:val="0"/>
          <w:color w:val="000000"/>
          <w:sz w:val="32"/>
          <w:szCs w:val="32"/>
          <w:vertAlign w:val="baseline"/>
          <w:lang w:val="en-US" w:eastAsia="zh-CN"/>
        </w:rPr>
        <w:t>底前</w:t>
      </w:r>
    </w:p>
    <w:p w14:paraId="7BB4608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整改措施：</w:t>
      </w:r>
    </w:p>
    <w:p w14:paraId="20C080D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1.制定德宏州化肥、农药减量增效工作实施方案，明确工作目标和具体措施。</w:t>
      </w:r>
    </w:p>
    <w:p w14:paraId="7126750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2.开展绿肥种植，推广配方施肥、增施有机肥，推广水肥一体化技术。加大对陇川县主要农作物测土配方施肥技术示范面积。</w:t>
      </w:r>
    </w:p>
    <w:p w14:paraId="2C30881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3.加强病虫监测预报，开展病虫害绿色防控、统防统治、农药使用监测评估及使用监督管理。</w:t>
      </w:r>
    </w:p>
    <w:p w14:paraId="32A38EA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4.大力推广分布式甘蔗收获机、蔗叶打捆机等机具；引导秸秆综合利用企业对甘蔗秸秆进行饲料化、肥料化等利用。</w:t>
      </w:r>
    </w:p>
    <w:p w14:paraId="75152E4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5.加强备案畜禽规模养殖场粪污处理设施核查核实，强化备案规模养殖场日常监管，督促规模养殖场提升粪污收集处理设施装备水平，确保粪污收集处理设施装备正常运转。同时，加强养殖户畜禽粪污收集处理技术指导，积极推进种养循环利用模式，提高畜禽粪污资源化利用率。</w:t>
      </w:r>
    </w:p>
    <w:p w14:paraId="275BFD4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strike/>
          <w:dstrike w:val="0"/>
          <w:color w:val="000000"/>
          <w:spacing w:val="0"/>
          <w:kern w:val="0"/>
          <w:sz w:val="32"/>
          <w:szCs w:val="32"/>
          <w:lang w:val="en-US" w:eastAsia="zh-CN"/>
        </w:rPr>
      </w:pPr>
      <w:r>
        <w:rPr>
          <w:rFonts w:hint="default" w:ascii="Times New Roman" w:hAnsi="Times New Roman" w:eastAsia="方正楷体_GBK" w:cs="Times New Roman"/>
          <w:color w:val="000000"/>
          <w:spacing w:val="0"/>
          <w:kern w:val="0"/>
          <w:sz w:val="32"/>
          <w:szCs w:val="32"/>
          <w:lang w:val="en-US" w:eastAsia="zh-CN"/>
        </w:rPr>
        <w:t>（六十）略。</w:t>
      </w:r>
    </w:p>
    <w:p w14:paraId="5EB2ABD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color w:val="000000"/>
          <w:spacing w:val="0"/>
          <w:kern w:val="0"/>
          <w:sz w:val="32"/>
          <w:szCs w:val="32"/>
          <w:lang w:val="en-US" w:eastAsia="zh-CN"/>
        </w:rPr>
      </w:pPr>
      <w:r>
        <w:rPr>
          <w:rFonts w:hint="default" w:ascii="Times New Roman" w:hAnsi="Times New Roman" w:eastAsia="方正楷体_GBK" w:cs="Times New Roman"/>
          <w:color w:val="000000"/>
          <w:spacing w:val="0"/>
          <w:kern w:val="0"/>
          <w:sz w:val="32"/>
          <w:szCs w:val="32"/>
          <w:lang w:val="en-US" w:eastAsia="zh-CN"/>
        </w:rPr>
        <w:t>（六十一）瑞丽市姐勒水库、芒林水库、帕色河水库、勐卯水库、法坡水库、红石河及小街水库7个集中式饮用水水源地环境治理及生态修复工程项目仅完成工程量的50%，治理进展滞后。</w:t>
      </w:r>
    </w:p>
    <w:p w14:paraId="05458E7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州生态环境局</w:t>
      </w:r>
    </w:p>
    <w:p w14:paraId="4759CAC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lang w:val="en-US" w:eastAsia="zh-CN"/>
        </w:rPr>
        <w:t>瑞丽市</w:t>
      </w:r>
      <w:r>
        <w:rPr>
          <w:rFonts w:hint="default" w:ascii="Times New Roman" w:hAnsi="Times New Roman" w:eastAsia="方正仿宋_GBK" w:cs="Times New Roman"/>
          <w:b w:val="0"/>
          <w:bCs w:val="0"/>
          <w:color w:val="000000"/>
          <w:sz w:val="32"/>
          <w:szCs w:val="32"/>
          <w:vertAlign w:val="baseline"/>
          <w:lang w:val="en-US" w:eastAsia="zh-CN"/>
        </w:rPr>
        <w:t>党委、政府</w:t>
      </w:r>
    </w:p>
    <w:p w14:paraId="11DC96E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color w:val="000000"/>
          <w:sz w:val="32"/>
          <w:szCs w:val="32"/>
          <w:lang w:eastAsia="zh-CN"/>
        </w:rPr>
        <w:t>州水利局</w:t>
      </w:r>
      <w:r>
        <w:rPr>
          <w:rFonts w:hint="default" w:ascii="Times New Roman" w:hAnsi="Times New Roman" w:cs="Times New Roman"/>
          <w:color w:val="000000"/>
          <w:sz w:val="32"/>
          <w:szCs w:val="32"/>
          <w:lang w:eastAsia="zh-CN"/>
        </w:rPr>
        <w:t>、</w:t>
      </w:r>
      <w:r>
        <w:rPr>
          <w:rFonts w:hint="default" w:ascii="Times New Roman" w:hAnsi="Times New Roman" w:eastAsia="方正仿宋_GBK" w:cs="Times New Roman"/>
          <w:color w:val="000000"/>
          <w:sz w:val="32"/>
          <w:szCs w:val="32"/>
          <w:highlight w:val="none"/>
          <w:lang w:eastAsia="zh-CN"/>
        </w:rPr>
        <w:t>州林草局、州农业农村局</w:t>
      </w:r>
    </w:p>
    <w:p w14:paraId="62A8D05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lang w:val="en-US" w:eastAsia="zh-CN"/>
        </w:rPr>
        <w:t>完成7个集中式饮用水水源地环境治理及生态修复工程。</w:t>
      </w:r>
    </w:p>
    <w:p w14:paraId="0493829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cs="Times New Roman"/>
          <w:color w:val="000000"/>
          <w:sz w:val="32"/>
          <w:szCs w:val="32"/>
          <w:lang w:eastAsia="zh-CN"/>
        </w:rPr>
        <w:t>2024年12月</w:t>
      </w:r>
      <w:r>
        <w:rPr>
          <w:rFonts w:hint="default" w:ascii="Times New Roman" w:hAnsi="Times New Roman" w:eastAsia="方正仿宋_GBK" w:cs="Times New Roman"/>
          <w:color w:val="000000"/>
          <w:sz w:val="32"/>
          <w:szCs w:val="32"/>
          <w:lang w:val="en-US" w:eastAsia="zh-CN"/>
        </w:rPr>
        <w:t>底前</w:t>
      </w:r>
    </w:p>
    <w:p w14:paraId="245A6CA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2C096EA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1.加快项目建设进度。完成芒林水库等7个集中式饮用水水源地环境治理及生态修复工程项目建设。</w:t>
      </w:r>
    </w:p>
    <w:p w14:paraId="5A97C4C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2.强化项目建设管理，对全州集中式饮用水水源地环境治理及生态修复工程项目完成情况进行全面排查。加强项目建设工作调度，每月开展项目进度调度，每季度对项目实施进度、资金情况、存在的问题进行通报提醒，确保项目按期完成。</w:t>
      </w:r>
    </w:p>
    <w:p w14:paraId="2F2A85B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pacing w:val="0"/>
          <w:kern w:val="0"/>
          <w:sz w:val="32"/>
          <w:szCs w:val="32"/>
          <w:lang w:val="en-US" w:eastAsia="zh-CN"/>
        </w:rPr>
      </w:pPr>
      <w:r>
        <w:rPr>
          <w:rFonts w:hint="default" w:ascii="Times New Roman" w:hAnsi="Times New Roman" w:eastAsia="方正楷体_GBK" w:cs="Times New Roman"/>
          <w:color w:val="000000"/>
          <w:spacing w:val="0"/>
          <w:kern w:val="0"/>
          <w:sz w:val="32"/>
          <w:szCs w:val="32"/>
          <w:lang w:val="en-US" w:eastAsia="zh-CN"/>
        </w:rPr>
        <w:t>（六十二）略。</w:t>
      </w:r>
    </w:p>
    <w:p w14:paraId="55A1909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pacing w:val="0"/>
          <w:kern w:val="0"/>
          <w:sz w:val="32"/>
          <w:szCs w:val="32"/>
          <w:lang w:val="en" w:eastAsia="zh-CN"/>
        </w:rPr>
      </w:pPr>
      <w:r>
        <w:rPr>
          <w:rFonts w:hint="default" w:ascii="Times New Roman" w:hAnsi="Times New Roman" w:eastAsia="方正楷体_GBK" w:cs="Times New Roman"/>
          <w:color w:val="000000"/>
          <w:spacing w:val="0"/>
          <w:kern w:val="0"/>
          <w:sz w:val="32"/>
          <w:szCs w:val="32"/>
          <w:lang w:val="en-US" w:eastAsia="zh-CN"/>
        </w:rPr>
        <w:t>（六十三）生产矿山违法违规监管不到位。有关部门对矿产资源开采</w:t>
      </w:r>
      <w:r>
        <w:rPr>
          <w:rFonts w:hint="default" w:ascii="Times New Roman" w:hAnsi="Times New Roman" w:eastAsia="方正楷体_GBK" w:cs="Times New Roman"/>
          <w:color w:val="000000"/>
          <w:spacing w:val="0"/>
          <w:kern w:val="0"/>
          <w:sz w:val="32"/>
          <w:szCs w:val="32"/>
          <w:lang w:val="en" w:eastAsia="zh-CN"/>
        </w:rPr>
        <w:t>审批把关不严，生态环境管理职责落实不到位、监督管理不严，矿山违法违规开采问题突出。芒市户勒采砂场扩建后一直未开展环境保护竣工验收</w:t>
      </w:r>
      <w:r>
        <w:rPr>
          <w:rFonts w:hint="default" w:ascii="Times New Roman" w:hAnsi="Times New Roman" w:eastAsia="方正楷体_GBK" w:cs="Times New Roman"/>
          <w:color w:val="000000"/>
          <w:spacing w:val="0"/>
          <w:kern w:val="0"/>
          <w:sz w:val="32"/>
          <w:szCs w:val="32"/>
          <w:lang w:val="en-US" w:eastAsia="zh-CN"/>
        </w:rPr>
        <w:t>。芒市杰盛沙石有限公司超范围开采。</w:t>
      </w:r>
    </w:p>
    <w:p w14:paraId="5C78107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州自然资源和规划局</w:t>
      </w:r>
    </w:p>
    <w:p w14:paraId="580DC23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各县市党委、政府</w:t>
      </w:r>
    </w:p>
    <w:p w14:paraId="1327DC6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color w:val="000000"/>
          <w:sz w:val="32"/>
          <w:szCs w:val="32"/>
          <w:lang w:eastAsia="zh-CN"/>
        </w:rPr>
        <w:t>州应急管理局、州生态环境局</w:t>
      </w:r>
    </w:p>
    <w:p w14:paraId="6DBF7C8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cs="Times New Roman"/>
          <w:color w:val="000000"/>
          <w:sz w:val="32"/>
          <w:szCs w:val="32"/>
          <w:lang w:val="en-US" w:eastAsia="zh-CN"/>
        </w:rPr>
        <w:t>依法审批和规范矿山开采行为，防止破坏生态环境</w:t>
      </w:r>
      <w:r>
        <w:rPr>
          <w:rFonts w:hint="default" w:ascii="Times New Roman" w:hAnsi="Times New Roman" w:eastAsia="方正仿宋_GBK" w:cs="Times New Roman"/>
          <w:b w:val="0"/>
          <w:bCs w:val="0"/>
          <w:color w:val="000000"/>
          <w:sz w:val="32"/>
          <w:szCs w:val="32"/>
          <w:vertAlign w:val="baseline"/>
          <w:lang w:val="en-US" w:eastAsia="zh-CN"/>
        </w:rPr>
        <w:t>。</w:t>
      </w:r>
    </w:p>
    <w:p w14:paraId="188E60A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cs="Times New Roman"/>
          <w:b w:val="0"/>
          <w:bCs w:val="0"/>
          <w:color w:val="000000"/>
          <w:sz w:val="32"/>
          <w:szCs w:val="32"/>
          <w:vertAlign w:val="baseline"/>
          <w:lang w:val="en-US" w:eastAsia="zh-CN"/>
        </w:rPr>
        <w:t>2024年12月</w:t>
      </w:r>
      <w:r>
        <w:rPr>
          <w:rFonts w:hint="default" w:ascii="Times New Roman" w:hAnsi="Times New Roman" w:eastAsia="方正仿宋_GBK" w:cs="Times New Roman"/>
          <w:b w:val="0"/>
          <w:bCs w:val="0"/>
          <w:color w:val="000000"/>
          <w:sz w:val="32"/>
          <w:szCs w:val="32"/>
          <w:vertAlign w:val="baseline"/>
          <w:lang w:val="en-US" w:eastAsia="zh-CN"/>
        </w:rPr>
        <w:t>底前</w:t>
      </w:r>
    </w:p>
    <w:p w14:paraId="162B322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47688DB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b w:val="0"/>
          <w:bCs w:val="0"/>
          <w:color w:val="000000"/>
          <w:sz w:val="32"/>
          <w:szCs w:val="32"/>
          <w:vertAlign w:val="baseline"/>
          <w:lang w:val="en-US" w:eastAsia="zh-CN"/>
        </w:rPr>
        <w:t>严格落实</w:t>
      </w:r>
      <w:r>
        <w:rPr>
          <w:rFonts w:hint="default" w:ascii="Times New Roman" w:hAnsi="Times New Roman" w:cs="Times New Roman"/>
          <w:b w:val="0"/>
          <w:bCs w:val="0"/>
          <w:color w:val="000000"/>
          <w:sz w:val="32"/>
          <w:szCs w:val="32"/>
          <w:vertAlign w:val="baseline"/>
          <w:lang w:val="en-US" w:eastAsia="zh-CN"/>
        </w:rPr>
        <w:t>各类</w:t>
      </w:r>
      <w:r>
        <w:rPr>
          <w:rFonts w:hint="default" w:ascii="Times New Roman" w:hAnsi="Times New Roman" w:eastAsia="方正仿宋_GBK" w:cs="Times New Roman"/>
          <w:b w:val="0"/>
          <w:bCs w:val="0"/>
          <w:color w:val="000000"/>
          <w:sz w:val="32"/>
          <w:szCs w:val="32"/>
          <w:vertAlign w:val="baseline"/>
          <w:lang w:val="en-US" w:eastAsia="zh-CN"/>
        </w:rPr>
        <w:t>规划管控要求，按照生态环境监管职责，</w:t>
      </w:r>
      <w:r>
        <w:rPr>
          <w:rFonts w:hint="default" w:ascii="Times New Roman" w:hAnsi="Times New Roman" w:eastAsia="方正仿宋_GBK" w:cs="Times New Roman"/>
          <w:color w:val="000000"/>
          <w:sz w:val="32"/>
          <w:szCs w:val="32"/>
          <w:lang w:val="en-US" w:eastAsia="zh-CN"/>
        </w:rPr>
        <w:t>严把矿业权审批登记关，</w:t>
      </w:r>
      <w:r>
        <w:rPr>
          <w:rFonts w:hint="default" w:ascii="Times New Roman" w:hAnsi="Times New Roman" w:eastAsia="方正仿宋_GBK" w:cs="Times New Roman"/>
          <w:b w:val="0"/>
          <w:bCs w:val="0"/>
          <w:color w:val="000000"/>
          <w:sz w:val="32"/>
          <w:szCs w:val="32"/>
          <w:vertAlign w:val="baseline"/>
          <w:lang w:val="en-US" w:eastAsia="zh-CN"/>
        </w:rPr>
        <w:t>严格执行矿山生态环境综合评估、矿业权联勘联审制度</w:t>
      </w:r>
      <w:r>
        <w:rPr>
          <w:rFonts w:hint="default" w:ascii="Times New Roman" w:hAnsi="Times New Roman" w:eastAsia="方正仿宋_GBK" w:cs="Times New Roman"/>
          <w:b w:val="0"/>
          <w:bCs w:val="0"/>
          <w:color w:val="000000"/>
          <w:kern w:val="2"/>
          <w:sz w:val="32"/>
          <w:szCs w:val="32"/>
          <w:vertAlign w:val="baseline"/>
          <w:lang w:val="en-US" w:eastAsia="zh-CN" w:bidi="ar-SA"/>
        </w:rPr>
        <w:t>。</w:t>
      </w:r>
    </w:p>
    <w:p w14:paraId="670C3F3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val="0"/>
          <w:bCs w:val="0"/>
          <w:color w:val="000000"/>
          <w:kern w:val="2"/>
          <w:sz w:val="32"/>
          <w:szCs w:val="32"/>
          <w:vertAlign w:val="baseline"/>
          <w:lang w:val="en-US" w:eastAsia="zh-CN" w:bidi="ar-SA"/>
        </w:rPr>
        <w:t>2.责令</w:t>
      </w:r>
      <w:r>
        <w:rPr>
          <w:rFonts w:hint="default" w:ascii="Times New Roman" w:hAnsi="Times New Roman" w:eastAsia="方正仿宋_GBK" w:cs="Times New Roman"/>
          <w:color w:val="000000"/>
          <w:spacing w:val="0"/>
          <w:kern w:val="0"/>
          <w:sz w:val="32"/>
          <w:szCs w:val="32"/>
          <w:lang w:val="en" w:eastAsia="zh-CN"/>
        </w:rPr>
        <w:t>芒市户勒采石场完成环保竣工验收，未具备有关法定条件的不得开采生产。同时，以点带面，强化矿山</w:t>
      </w:r>
      <w:r>
        <w:rPr>
          <w:rFonts w:hint="default" w:ascii="Times New Roman" w:hAnsi="Times New Roman" w:eastAsia="方正仿宋_GBK" w:cs="Times New Roman"/>
          <w:b w:val="0"/>
          <w:bCs w:val="0"/>
          <w:color w:val="000000"/>
          <w:sz w:val="32"/>
          <w:szCs w:val="32"/>
          <w:vertAlign w:val="baseline"/>
          <w:lang w:val="en-US" w:eastAsia="zh-CN"/>
        </w:rPr>
        <w:t>监管，督促</w:t>
      </w:r>
      <w:r>
        <w:rPr>
          <w:rFonts w:hint="default" w:ascii="Times New Roman" w:hAnsi="Times New Roman" w:eastAsia="方正仿宋_GBK" w:cs="Times New Roman"/>
          <w:color w:val="000000"/>
          <w:spacing w:val="0"/>
          <w:kern w:val="0"/>
          <w:sz w:val="32"/>
          <w:szCs w:val="32"/>
          <w:lang w:val="en" w:eastAsia="zh-CN"/>
        </w:rPr>
        <w:t>企业</w:t>
      </w:r>
      <w:r>
        <w:rPr>
          <w:rFonts w:hint="default" w:ascii="Times New Roman" w:hAnsi="Times New Roman" w:eastAsia="方正仿宋_GBK" w:cs="Times New Roman"/>
          <w:b w:val="0"/>
          <w:bCs w:val="0"/>
          <w:color w:val="000000"/>
          <w:sz w:val="32"/>
          <w:szCs w:val="32"/>
          <w:vertAlign w:val="baseline"/>
          <w:lang w:val="en-US" w:eastAsia="zh-CN"/>
        </w:rPr>
        <w:t>按照矿产资源开发利用方案、矿山地质环境恢复治理和土地复垦方案规范开采。</w:t>
      </w:r>
    </w:p>
    <w:p w14:paraId="771F419A">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3.依法依规查处芒市杰盛沙石有限公司超越矿区范围开采的行为，责令完成生态修复治理整改措施。强化对矿山勘查开采作业的巡查监管，防止类似问题反复出现。</w:t>
      </w:r>
    </w:p>
    <w:p w14:paraId="52310B3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pacing w:val="0"/>
          <w:kern w:val="0"/>
          <w:sz w:val="32"/>
          <w:szCs w:val="32"/>
          <w:lang w:val="en-US" w:eastAsia="zh-CN"/>
        </w:rPr>
      </w:pPr>
      <w:r>
        <w:rPr>
          <w:rFonts w:hint="default" w:ascii="Times New Roman" w:hAnsi="Times New Roman" w:eastAsia="方正楷体_GBK" w:cs="Times New Roman"/>
          <w:color w:val="000000"/>
          <w:spacing w:val="0"/>
          <w:kern w:val="0"/>
          <w:sz w:val="32"/>
          <w:szCs w:val="32"/>
          <w:lang w:val="en" w:eastAsia="zh-CN"/>
        </w:rPr>
        <w:t>（</w:t>
      </w:r>
      <w:r>
        <w:rPr>
          <w:rFonts w:hint="default" w:ascii="Times New Roman" w:hAnsi="Times New Roman" w:eastAsia="方正楷体_GBK" w:cs="Times New Roman"/>
          <w:color w:val="000000"/>
          <w:spacing w:val="0"/>
          <w:kern w:val="0"/>
          <w:sz w:val="32"/>
          <w:szCs w:val="32"/>
          <w:lang w:val="en-US" w:eastAsia="zh-CN"/>
        </w:rPr>
        <w:t>六十四</w:t>
      </w:r>
      <w:r>
        <w:rPr>
          <w:rFonts w:hint="default" w:ascii="Times New Roman" w:hAnsi="Times New Roman" w:eastAsia="方正楷体_GBK" w:cs="Times New Roman"/>
          <w:color w:val="000000"/>
          <w:spacing w:val="0"/>
          <w:kern w:val="0"/>
          <w:sz w:val="32"/>
          <w:szCs w:val="32"/>
          <w:lang w:val="en" w:eastAsia="zh-CN"/>
        </w:rPr>
        <w:t>）矿山企业重矿</w:t>
      </w:r>
      <w:r>
        <w:rPr>
          <w:rFonts w:hint="default" w:ascii="Times New Roman" w:hAnsi="Times New Roman" w:eastAsia="方正楷体_GBK" w:cs="Times New Roman"/>
          <w:color w:val="000000"/>
          <w:spacing w:val="0"/>
          <w:kern w:val="0"/>
          <w:sz w:val="32"/>
          <w:szCs w:val="32"/>
          <w:lang w:val="en-US" w:eastAsia="zh-CN"/>
        </w:rPr>
        <w:t>产资源开发利用，轻矿山生态保护与恢复治理，普遍存在未严格落实环评、水保要求，污染防治措施不到位。部分企业未严格分台开采，采空区未及时回填，尾矿和砂石堆场挡墙设置不规范，未采取覆盖措施、部分堆存点未采取防渗措施，未严格落实“谁开采、谁治理，边开采、边治理”要求。芒市富宏建材有限公司未严格落实环评技术要求，生产废水未收集，砂石堆场未采取防渗以及雨污分流措施。</w:t>
      </w:r>
    </w:p>
    <w:p w14:paraId="20F58F3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vertAlign w:val="baseline"/>
          <w:lang w:val="en-US" w:eastAsia="zh-CN"/>
        </w:rPr>
        <w:t>州自然资源和规划局</w:t>
      </w:r>
    </w:p>
    <w:p w14:paraId="4DBF98F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各县市党委、政府</w:t>
      </w:r>
    </w:p>
    <w:p w14:paraId="1B3044B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vertAlign w:val="baseline"/>
          <w:lang w:val="en-US" w:eastAsia="zh-CN"/>
        </w:rPr>
        <w:t>州生态环境局、州水利局</w:t>
      </w:r>
      <w:r>
        <w:rPr>
          <w:rFonts w:hint="default" w:ascii="Times New Roman" w:hAnsi="Times New Roman" w:cs="Times New Roman"/>
          <w:b w:val="0"/>
          <w:bCs w:val="0"/>
          <w:color w:val="000000"/>
          <w:sz w:val="32"/>
          <w:szCs w:val="32"/>
          <w:vertAlign w:val="baseline"/>
          <w:lang w:val="en-US" w:eastAsia="zh-CN"/>
        </w:rPr>
        <w:t>、州应急管理局</w:t>
      </w:r>
    </w:p>
    <w:p w14:paraId="598EAFC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cs="Times New Roman"/>
          <w:color w:val="000000"/>
          <w:sz w:val="32"/>
          <w:szCs w:val="32"/>
          <w:lang w:val="en-US" w:eastAsia="zh-CN"/>
        </w:rPr>
        <w:t>增强企业生态环境保护主体责任意识，规范企业矿山开采行为，及时修复生态</w:t>
      </w:r>
      <w:r>
        <w:rPr>
          <w:rFonts w:hint="default" w:ascii="Times New Roman" w:hAnsi="Times New Roman" w:eastAsia="方正仿宋_GBK" w:cs="Times New Roman"/>
          <w:color w:val="000000"/>
          <w:sz w:val="32"/>
          <w:szCs w:val="32"/>
          <w:lang w:val="en-US" w:eastAsia="zh-CN"/>
        </w:rPr>
        <w:t>。</w:t>
      </w:r>
    </w:p>
    <w:p w14:paraId="0FBFAAB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cs="Times New Roman"/>
          <w:b w:val="0"/>
          <w:bCs w:val="0"/>
          <w:color w:val="000000"/>
          <w:sz w:val="32"/>
          <w:szCs w:val="32"/>
          <w:vertAlign w:val="baseline"/>
          <w:lang w:val="en-US" w:eastAsia="zh-CN"/>
        </w:rPr>
        <w:t>2024年12月</w:t>
      </w:r>
      <w:r>
        <w:rPr>
          <w:rFonts w:hint="default" w:ascii="Times New Roman" w:hAnsi="Times New Roman" w:eastAsia="方正仿宋_GBK" w:cs="Times New Roman"/>
          <w:b w:val="0"/>
          <w:bCs w:val="0"/>
          <w:color w:val="000000"/>
          <w:sz w:val="32"/>
          <w:szCs w:val="32"/>
          <w:vertAlign w:val="baseline"/>
          <w:lang w:val="en-US" w:eastAsia="zh-CN"/>
        </w:rPr>
        <w:t>底前</w:t>
      </w:r>
    </w:p>
    <w:p w14:paraId="2E77345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整改措施：</w:t>
      </w:r>
    </w:p>
    <w:p w14:paraId="594165CE">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lang w:val="en-US" w:eastAsia="zh-CN"/>
        </w:rPr>
        <w:t>1.</w:t>
      </w:r>
      <w:r>
        <w:rPr>
          <w:rFonts w:hint="default" w:ascii="Times New Roman" w:hAnsi="Times New Roman" w:eastAsia="方正仿宋_GBK" w:cs="Times New Roman"/>
          <w:b w:val="0"/>
          <w:bCs w:val="0"/>
          <w:color w:val="000000"/>
          <w:sz w:val="32"/>
          <w:szCs w:val="32"/>
          <w:vertAlign w:val="baseline"/>
          <w:lang w:val="en-US" w:eastAsia="zh-CN"/>
        </w:rPr>
        <w:t>坚持绿色发展理念，统筹矿山生态保护恢复治理和矿产资源开发利用协调发展，督促矿业权人落实环保、林业、用地、水利、安全等有关法定条件后方可实施勘查开采作业。</w:t>
      </w:r>
    </w:p>
    <w:p w14:paraId="290BADE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2.严格落实“谁开采、谁治理，边开采、边治理”的要求，责令相关企业设置堆场拦挡设施，开展生态修复治理和土地复垦，完善项目区截排水、沉砂池、雨污分流等防污染水土保持措施，</w:t>
      </w:r>
      <w:r>
        <w:rPr>
          <w:rFonts w:hint="default" w:ascii="Times New Roman" w:hAnsi="Times New Roman" w:eastAsia="方正仿宋_GBK" w:cs="Times New Roman"/>
          <w:color w:val="000000"/>
          <w:sz w:val="32"/>
          <w:szCs w:val="32"/>
          <w:lang w:val="en-US" w:eastAsia="zh-CN"/>
        </w:rPr>
        <w:t>防止矿山废水、堆渣对沟河产生污染和水土流失。</w:t>
      </w:r>
    </w:p>
    <w:p w14:paraId="0382FA3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kern w:val="2"/>
          <w:sz w:val="32"/>
          <w:szCs w:val="32"/>
          <w:vertAlign w:val="baseline"/>
          <w:lang w:val="en-US" w:eastAsia="zh-CN" w:bidi="ar-SA"/>
        </w:rPr>
        <w:t>3.严格监管生产</w:t>
      </w:r>
      <w:r>
        <w:rPr>
          <w:rFonts w:hint="default" w:ascii="Times New Roman" w:hAnsi="Times New Roman" w:eastAsia="方正仿宋_GBK" w:cs="Times New Roman"/>
          <w:b w:val="0"/>
          <w:bCs w:val="0"/>
          <w:color w:val="000000"/>
          <w:sz w:val="32"/>
          <w:szCs w:val="32"/>
          <w:vertAlign w:val="baseline"/>
          <w:lang w:val="en-US" w:eastAsia="zh-CN"/>
        </w:rPr>
        <w:t>矿山企业按照矿产资源开发利用方案、矿山地质环境恢复治理和土地复垦方案规范开采，强化矿山企业自觉履行生态修复责任，加大对矿山企业未严格分台开采、采空区未及时回填、尾矿和砂石堆场挡墙设置不规范及未落实环评、水保等水土保持措施的巡查监管工作力度，确保问题整改落实到位。</w:t>
      </w:r>
      <w:r>
        <w:rPr>
          <w:rFonts w:hint="default" w:ascii="Times New Roman" w:hAnsi="Times New Roman" w:cs="Times New Roman"/>
          <w:b w:val="0"/>
          <w:bCs w:val="0"/>
          <w:color w:val="000000"/>
          <w:sz w:val="32"/>
          <w:szCs w:val="32"/>
          <w:vertAlign w:val="baseline"/>
          <w:lang w:val="en-US" w:eastAsia="zh-CN"/>
        </w:rPr>
        <w:t xml:space="preserve">  </w:t>
      </w:r>
    </w:p>
    <w:p w14:paraId="41F4FC2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strike/>
          <w:dstrike w:val="0"/>
          <w:color w:val="000000"/>
          <w:spacing w:val="0"/>
          <w:kern w:val="0"/>
          <w:sz w:val="32"/>
          <w:szCs w:val="32"/>
          <w:lang w:val="en-US" w:eastAsia="zh-CN"/>
        </w:rPr>
      </w:pPr>
      <w:r>
        <w:rPr>
          <w:rFonts w:hint="default" w:ascii="Times New Roman" w:hAnsi="Times New Roman" w:eastAsia="方正楷体_GBK" w:cs="Times New Roman"/>
          <w:color w:val="000000"/>
          <w:spacing w:val="0"/>
          <w:kern w:val="0"/>
          <w:sz w:val="32"/>
          <w:szCs w:val="32"/>
          <w:lang w:val="en-US" w:eastAsia="zh-CN"/>
        </w:rPr>
        <w:t>（六十五）挤占挪用环保资金破解难。德宏州环境治理投入少，挪用上级环保资金现象普遍存在。</w:t>
      </w:r>
    </w:p>
    <w:p w14:paraId="0D008F5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州财政局</w:t>
      </w:r>
    </w:p>
    <w:p w14:paraId="1EBC94B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cs="Times New Roman"/>
          <w:b w:val="0"/>
          <w:bCs w:val="0"/>
          <w:color w:val="000000"/>
          <w:sz w:val="32"/>
          <w:szCs w:val="32"/>
          <w:lang w:val="en-US" w:eastAsia="zh-CN"/>
        </w:rPr>
      </w:pPr>
      <w:r>
        <w:rPr>
          <w:rFonts w:hint="default" w:ascii="Times New Roman" w:hAnsi="Times New Roman" w:cs="Times New Roman"/>
          <w:b/>
          <w:bCs/>
          <w:color w:val="000000"/>
          <w:sz w:val="32"/>
          <w:szCs w:val="32"/>
          <w:lang w:val="en-US" w:eastAsia="zh-CN"/>
        </w:rPr>
        <w:t>责任单位：</w:t>
      </w:r>
      <w:r>
        <w:rPr>
          <w:rFonts w:hint="default" w:ascii="Times New Roman" w:hAnsi="Times New Roman" w:cs="Times New Roman"/>
          <w:b w:val="0"/>
          <w:bCs w:val="0"/>
          <w:color w:val="000000"/>
          <w:sz w:val="32"/>
          <w:szCs w:val="32"/>
          <w:lang w:val="en-US" w:eastAsia="zh-CN"/>
        </w:rPr>
        <w:t>各县市党委、政府</w:t>
      </w:r>
    </w:p>
    <w:p w14:paraId="2C273BA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color w:val="000000"/>
          <w:sz w:val="32"/>
          <w:szCs w:val="32"/>
          <w:lang w:eastAsia="zh-CN"/>
        </w:rPr>
        <w:t>州生态环境局</w:t>
      </w:r>
    </w:p>
    <w:p w14:paraId="4632EB7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整改目标：</w:t>
      </w:r>
      <w:r>
        <w:rPr>
          <w:rFonts w:hint="default" w:ascii="Times New Roman" w:hAnsi="Times New Roman" w:eastAsia="方正仿宋_GBK" w:cs="Times New Roman"/>
          <w:b w:val="0"/>
          <w:bCs w:val="0"/>
          <w:color w:val="000000"/>
          <w:sz w:val="32"/>
          <w:szCs w:val="32"/>
          <w:lang w:val="en-US" w:eastAsia="zh-CN"/>
        </w:rPr>
        <w:t>积极筹措资金，</w:t>
      </w:r>
      <w:r>
        <w:rPr>
          <w:rFonts w:hint="default" w:ascii="Times New Roman" w:hAnsi="Times New Roman" w:cs="Times New Roman"/>
          <w:b w:val="0"/>
          <w:bCs w:val="0"/>
          <w:color w:val="000000"/>
          <w:sz w:val="32"/>
          <w:szCs w:val="32"/>
          <w:lang w:val="en-US" w:eastAsia="zh-CN"/>
        </w:rPr>
        <w:t>完成相关</w:t>
      </w:r>
      <w:r>
        <w:rPr>
          <w:rFonts w:hint="default" w:ascii="Times New Roman" w:hAnsi="Times New Roman" w:eastAsia="方正仿宋_GBK" w:cs="Times New Roman"/>
          <w:b w:val="0"/>
          <w:bCs w:val="0"/>
          <w:color w:val="000000"/>
          <w:sz w:val="32"/>
          <w:szCs w:val="32"/>
          <w:lang w:val="en-US" w:eastAsia="zh-CN"/>
        </w:rPr>
        <w:t>资金</w:t>
      </w:r>
      <w:r>
        <w:rPr>
          <w:rFonts w:hint="default" w:ascii="Times New Roman" w:hAnsi="Times New Roman" w:cs="Times New Roman"/>
          <w:b w:val="0"/>
          <w:bCs w:val="0"/>
          <w:color w:val="000000"/>
          <w:sz w:val="32"/>
          <w:szCs w:val="32"/>
          <w:lang w:val="en-US" w:eastAsia="zh-CN"/>
        </w:rPr>
        <w:t>的拨付</w:t>
      </w:r>
      <w:r>
        <w:rPr>
          <w:rFonts w:hint="default" w:ascii="Times New Roman" w:hAnsi="Times New Roman" w:eastAsia="方正仿宋_GBK" w:cs="Times New Roman"/>
          <w:b w:val="0"/>
          <w:bCs w:val="0"/>
          <w:color w:val="000000"/>
          <w:sz w:val="32"/>
          <w:szCs w:val="32"/>
          <w:lang w:val="en-US" w:eastAsia="zh-CN"/>
        </w:rPr>
        <w:t>。</w:t>
      </w:r>
    </w:p>
    <w:p w14:paraId="02E3F83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整改时限：</w:t>
      </w:r>
      <w:r>
        <w:rPr>
          <w:rFonts w:hint="default" w:ascii="Times New Roman" w:hAnsi="Times New Roman" w:eastAsia="方正仿宋_GBK" w:cs="Times New Roman"/>
          <w:b w:val="0"/>
          <w:bCs w:val="0"/>
          <w:color w:val="000000"/>
          <w:sz w:val="32"/>
          <w:szCs w:val="32"/>
          <w:lang w:val="en-US" w:eastAsia="zh-CN"/>
        </w:rPr>
        <w:t>2024年6月底前</w:t>
      </w:r>
    </w:p>
    <w:p w14:paraId="2AD202B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31F9709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对</w:t>
      </w:r>
      <w:r>
        <w:rPr>
          <w:rFonts w:hint="default" w:ascii="Times New Roman" w:hAnsi="Times New Roman" w:cs="Times New Roman"/>
          <w:b w:val="0"/>
          <w:bCs w:val="0"/>
          <w:color w:val="000000"/>
          <w:sz w:val="32"/>
          <w:szCs w:val="32"/>
          <w:lang w:val="en-US" w:eastAsia="zh-CN"/>
        </w:rPr>
        <w:t>欠拔的环保项目</w:t>
      </w:r>
      <w:r>
        <w:rPr>
          <w:rFonts w:hint="default" w:ascii="Times New Roman" w:hAnsi="Times New Roman" w:eastAsia="方正仿宋_GBK" w:cs="Times New Roman"/>
          <w:b w:val="0"/>
          <w:bCs w:val="0"/>
          <w:color w:val="000000"/>
          <w:sz w:val="32"/>
          <w:szCs w:val="32"/>
          <w:lang w:val="en-US" w:eastAsia="zh-CN"/>
        </w:rPr>
        <w:t>资金</w:t>
      </w:r>
      <w:r>
        <w:rPr>
          <w:rFonts w:hint="default" w:ascii="Times New Roman" w:hAnsi="Times New Roman" w:cs="Times New Roman"/>
          <w:b w:val="0"/>
          <w:bCs w:val="0"/>
          <w:color w:val="000000"/>
          <w:sz w:val="32"/>
          <w:szCs w:val="32"/>
          <w:lang w:val="en-US" w:eastAsia="zh-CN"/>
        </w:rPr>
        <w:t>制定年度拨付计划，加快解决欠账问题</w:t>
      </w:r>
      <w:r>
        <w:rPr>
          <w:rFonts w:hint="default" w:ascii="Times New Roman" w:hAnsi="Times New Roman" w:eastAsia="方正仿宋_GBK" w:cs="Times New Roman"/>
          <w:b w:val="0"/>
          <w:bCs w:val="0"/>
          <w:color w:val="000000"/>
          <w:sz w:val="32"/>
          <w:szCs w:val="32"/>
          <w:lang w:val="en-US" w:eastAsia="zh-CN"/>
        </w:rPr>
        <w:t>。</w:t>
      </w:r>
    </w:p>
    <w:p w14:paraId="07D13E3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pacing w:val="0"/>
          <w:kern w:val="0"/>
          <w:sz w:val="32"/>
          <w:szCs w:val="32"/>
          <w:lang w:val="en-US" w:eastAsia="zh-CN"/>
        </w:rPr>
      </w:pPr>
      <w:r>
        <w:rPr>
          <w:rFonts w:hint="default" w:ascii="Times New Roman" w:hAnsi="Times New Roman" w:eastAsia="方正楷体_GBK" w:cs="Times New Roman"/>
          <w:color w:val="000000"/>
          <w:spacing w:val="0"/>
          <w:kern w:val="0"/>
          <w:sz w:val="32"/>
          <w:szCs w:val="32"/>
          <w:lang w:val="en-US" w:eastAsia="zh-CN"/>
        </w:rPr>
        <w:t>（六十六）德宏州生态环境损害赔偿制度落不到实处。《德宏州生态环境损害赔偿制度改革实施方案》明确生态环境损害赔偿案件办理部门共6家，但2020年至2022年仅办理过8件案件。</w:t>
      </w:r>
    </w:p>
    <w:p w14:paraId="701EFE2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州生态环境局</w:t>
      </w:r>
    </w:p>
    <w:p w14:paraId="47722BC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州自然资源和规划局、</w:t>
      </w:r>
      <w:r>
        <w:rPr>
          <w:rFonts w:hint="default" w:ascii="Times New Roman" w:hAnsi="Times New Roman" w:cs="Times New Roman"/>
          <w:b w:val="0"/>
          <w:bCs w:val="0"/>
          <w:color w:val="000000"/>
          <w:sz w:val="32"/>
          <w:szCs w:val="32"/>
          <w:vertAlign w:val="baseline"/>
          <w:lang w:val="en-US" w:eastAsia="zh-CN"/>
        </w:rPr>
        <w:t>州住房城乡建设局</w:t>
      </w:r>
      <w:r>
        <w:rPr>
          <w:rFonts w:hint="default" w:ascii="Times New Roman" w:hAnsi="Times New Roman" w:eastAsia="方正仿宋_GBK" w:cs="Times New Roman"/>
          <w:b w:val="0"/>
          <w:bCs w:val="0"/>
          <w:color w:val="000000"/>
          <w:sz w:val="32"/>
          <w:szCs w:val="32"/>
          <w:vertAlign w:val="baseline"/>
          <w:lang w:val="en-US" w:eastAsia="zh-CN"/>
        </w:rPr>
        <w:t>、州农业农村局、州水利局、州林草局</w:t>
      </w:r>
    </w:p>
    <w:p w14:paraId="657B4FF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vertAlign w:val="baseline"/>
          <w:lang w:val="en-US" w:eastAsia="zh-CN"/>
        </w:rPr>
        <w:t>州科技局、州公安局、州司法局、州财政局、州卫生健康局、州市场监督管理局</w:t>
      </w:r>
      <w:r>
        <w:rPr>
          <w:rFonts w:hint="default" w:ascii="Times New Roman" w:hAnsi="Times New Roman" w:cs="Times New Roman"/>
          <w:b w:val="0"/>
          <w:bCs w:val="0"/>
          <w:color w:val="000000"/>
          <w:sz w:val="32"/>
          <w:szCs w:val="32"/>
          <w:vertAlign w:val="baseline"/>
          <w:lang w:val="en-US" w:eastAsia="zh-CN"/>
        </w:rPr>
        <w:t>、</w:t>
      </w:r>
      <w:r>
        <w:rPr>
          <w:rFonts w:hint="default" w:ascii="Times New Roman" w:hAnsi="Times New Roman" w:eastAsia="方正仿宋_GBK" w:cs="Times New Roman"/>
          <w:b w:val="0"/>
          <w:bCs w:val="0"/>
          <w:color w:val="000000"/>
          <w:sz w:val="32"/>
          <w:szCs w:val="32"/>
          <w:vertAlign w:val="baseline"/>
          <w:lang w:val="en-US" w:eastAsia="zh-CN"/>
        </w:rPr>
        <w:t>州法院、州检察院</w:t>
      </w:r>
    </w:p>
    <w:p w14:paraId="0310220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vertAlign w:val="baseline"/>
          <w:lang w:val="en-US" w:eastAsia="zh-CN"/>
        </w:rPr>
        <w:t>生态环境损害赔偿启动案件数、部门覆盖面明显提升。</w:t>
      </w:r>
    </w:p>
    <w:p w14:paraId="23237BF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cs="Times New Roman"/>
          <w:b w:val="0"/>
          <w:bCs w:val="0"/>
          <w:color w:val="000000"/>
          <w:sz w:val="32"/>
          <w:szCs w:val="32"/>
          <w:vertAlign w:val="baseline"/>
          <w:lang w:val="en-US" w:eastAsia="zh-CN"/>
        </w:rPr>
        <w:t>2024年12月底前</w:t>
      </w:r>
    </w:p>
    <w:p w14:paraId="1A569A5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12DAFB1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认真贯彻落实《生态环境损害赔偿管理规定》（环法规﹝2022﹞31号），定期组织全州生态环境损害案件办理部门筛查案件线索，对符合条件的案件，督促及时启动案件办理程序</w:t>
      </w:r>
      <w:r>
        <w:rPr>
          <w:rFonts w:hint="default" w:ascii="Times New Roman" w:hAnsi="Times New Roman" w:cs="Times New Roman"/>
          <w:b w:val="0"/>
          <w:bCs w:val="0"/>
          <w:color w:val="000000"/>
          <w:sz w:val="32"/>
          <w:szCs w:val="32"/>
          <w:vertAlign w:val="baseline"/>
          <w:lang w:val="en-US" w:eastAsia="zh-CN"/>
        </w:rPr>
        <w:t>。</w:t>
      </w:r>
    </w:p>
    <w:p w14:paraId="7B341E8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kern w:val="0"/>
          <w:sz w:val="32"/>
          <w:szCs w:val="32"/>
          <w:highlight w:val="none"/>
          <w:shd w:val="clear" w:color="auto" w:fill="FFFFFF"/>
          <w:lang w:val="en-US" w:eastAsia="zh-CN"/>
        </w:rPr>
      </w:pPr>
      <w:r>
        <w:rPr>
          <w:rFonts w:hint="default" w:ascii="Times New Roman" w:hAnsi="Times New Roman" w:eastAsia="方正楷体_GBK" w:cs="Times New Roman"/>
          <w:color w:val="000000"/>
          <w:spacing w:val="0"/>
          <w:kern w:val="0"/>
          <w:sz w:val="32"/>
          <w:szCs w:val="32"/>
          <w:lang w:val="en-US" w:eastAsia="zh-CN"/>
        </w:rPr>
        <w:t>（六十七）德宏州2022年化肥使用量统计数据不准。</w:t>
      </w:r>
    </w:p>
    <w:p w14:paraId="5CF9241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州农业农村局</w:t>
      </w:r>
    </w:p>
    <w:p w14:paraId="6325FAD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各县市党委、政府</w:t>
      </w:r>
    </w:p>
    <w:p w14:paraId="4FBF40C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vertAlign w:val="baseline"/>
          <w:lang w:val="en-US" w:eastAsia="zh-CN"/>
        </w:rPr>
        <w:t>州统计局</w:t>
      </w:r>
    </w:p>
    <w:p w14:paraId="5F376FB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vertAlign w:val="baseline"/>
          <w:lang w:val="en-US" w:eastAsia="zh-CN"/>
        </w:rPr>
        <w:t>统</w:t>
      </w:r>
      <w:r>
        <w:rPr>
          <w:rFonts w:hint="default" w:ascii="Times New Roman" w:hAnsi="Times New Roman" w:cs="Times New Roman"/>
          <w:b w:val="0"/>
          <w:bCs w:val="0"/>
          <w:color w:val="000000"/>
          <w:sz w:val="32"/>
          <w:szCs w:val="32"/>
          <w:vertAlign w:val="baseline"/>
          <w:lang w:val="en-US" w:eastAsia="zh-CN"/>
        </w:rPr>
        <w:t>一</w:t>
      </w:r>
      <w:r>
        <w:rPr>
          <w:rFonts w:hint="default" w:ascii="Times New Roman" w:hAnsi="Times New Roman" w:eastAsia="方正仿宋_GBK" w:cs="Times New Roman"/>
          <w:b w:val="0"/>
          <w:bCs w:val="0"/>
          <w:color w:val="000000"/>
          <w:sz w:val="32"/>
          <w:szCs w:val="32"/>
          <w:vertAlign w:val="baseline"/>
          <w:lang w:val="en-US" w:eastAsia="zh-CN"/>
        </w:rPr>
        <w:t>部门与行业统计</w:t>
      </w:r>
      <w:r>
        <w:rPr>
          <w:rFonts w:hint="default" w:ascii="Times New Roman" w:hAnsi="Times New Roman" w:cs="Times New Roman"/>
          <w:b w:val="0"/>
          <w:bCs w:val="0"/>
          <w:color w:val="000000"/>
          <w:sz w:val="32"/>
          <w:szCs w:val="32"/>
          <w:vertAlign w:val="baseline"/>
          <w:lang w:val="en-US" w:eastAsia="zh-CN"/>
        </w:rPr>
        <w:t>口径</w:t>
      </w:r>
      <w:r>
        <w:rPr>
          <w:rFonts w:hint="default" w:ascii="Times New Roman" w:hAnsi="Times New Roman" w:eastAsia="方正仿宋_GBK" w:cs="Times New Roman"/>
          <w:b w:val="0"/>
          <w:bCs w:val="0"/>
          <w:color w:val="000000"/>
          <w:sz w:val="32"/>
          <w:szCs w:val="32"/>
          <w:vertAlign w:val="baseline"/>
          <w:lang w:val="en-US" w:eastAsia="zh-CN"/>
        </w:rPr>
        <w:t>。</w:t>
      </w:r>
    </w:p>
    <w:p w14:paraId="556DD59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cs="Times New Roman"/>
          <w:b w:val="0"/>
          <w:bCs w:val="0"/>
          <w:color w:val="000000"/>
          <w:sz w:val="32"/>
          <w:szCs w:val="32"/>
          <w:vertAlign w:val="baseline"/>
          <w:lang w:val="en-US" w:eastAsia="zh-CN"/>
        </w:rPr>
        <w:t>2024年12月底前</w:t>
      </w:r>
    </w:p>
    <w:p w14:paraId="2B5473F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整改措施：</w:t>
      </w:r>
    </w:p>
    <w:p w14:paraId="7E24908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对数据的来源进行全面的核实，加强对上报数据的审核把关。</w:t>
      </w:r>
    </w:p>
    <w:p w14:paraId="3A4F3F2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pacing w:val="0"/>
          <w:kern w:val="0"/>
          <w:sz w:val="32"/>
          <w:szCs w:val="32"/>
          <w:lang w:val="en-US" w:eastAsia="zh-CN"/>
        </w:rPr>
      </w:pPr>
      <w:r>
        <w:rPr>
          <w:rFonts w:hint="default" w:ascii="Times New Roman" w:hAnsi="Times New Roman" w:eastAsia="方正楷体_GBK" w:cs="Times New Roman"/>
          <w:color w:val="000000"/>
          <w:spacing w:val="0"/>
          <w:kern w:val="0"/>
          <w:sz w:val="32"/>
          <w:szCs w:val="32"/>
          <w:lang w:val="en-US" w:eastAsia="zh-CN"/>
        </w:rPr>
        <w:t>（六十八）盈江县乡镇水源地生态补偿机制不健全，未出台乡镇级饮用水源保护生态补偿机制。</w:t>
      </w:r>
    </w:p>
    <w:p w14:paraId="1D1C259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lang w:val="en-US" w:eastAsia="zh-CN"/>
        </w:rPr>
        <w:t>州财政局</w:t>
      </w:r>
    </w:p>
    <w:p w14:paraId="2E70471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盈江县党委、政府</w:t>
      </w:r>
    </w:p>
    <w:p w14:paraId="1F9EB1B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lang w:eastAsia="zh-CN"/>
        </w:rPr>
        <w:t>州林草局、州生态</w:t>
      </w:r>
      <w:r>
        <w:rPr>
          <w:rFonts w:hint="default" w:ascii="Times New Roman" w:hAnsi="Times New Roman" w:cs="Times New Roman"/>
          <w:b w:val="0"/>
          <w:bCs w:val="0"/>
          <w:color w:val="000000"/>
          <w:sz w:val="32"/>
          <w:szCs w:val="32"/>
          <w:lang w:val="en-US" w:eastAsia="zh-CN"/>
        </w:rPr>
        <w:t>环境</w:t>
      </w:r>
      <w:r>
        <w:rPr>
          <w:rFonts w:hint="default" w:ascii="Times New Roman" w:hAnsi="Times New Roman" w:eastAsia="方正仿宋_GBK" w:cs="Times New Roman"/>
          <w:b w:val="0"/>
          <w:bCs w:val="0"/>
          <w:color w:val="000000"/>
          <w:sz w:val="32"/>
          <w:szCs w:val="32"/>
          <w:lang w:eastAsia="zh-CN"/>
        </w:rPr>
        <w:t>局</w:t>
      </w:r>
    </w:p>
    <w:p w14:paraId="25AD1BE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整改目标：</w:t>
      </w:r>
      <w:r>
        <w:rPr>
          <w:rFonts w:hint="default" w:ascii="Times New Roman" w:hAnsi="Times New Roman" w:cs="Times New Roman"/>
          <w:b w:val="0"/>
          <w:bCs w:val="0"/>
          <w:color w:val="000000"/>
          <w:sz w:val="32"/>
          <w:szCs w:val="32"/>
          <w:lang w:val="en-US" w:eastAsia="zh-CN"/>
        </w:rPr>
        <w:t>探索</w:t>
      </w:r>
      <w:r>
        <w:rPr>
          <w:rFonts w:hint="default" w:ascii="Times New Roman" w:hAnsi="Times New Roman" w:eastAsia="方正仿宋_GBK" w:cs="Times New Roman"/>
          <w:color w:val="000000"/>
          <w:sz w:val="32"/>
          <w:szCs w:val="32"/>
          <w:lang w:val="en-US" w:eastAsia="zh-CN"/>
        </w:rPr>
        <w:t>建立盈江县水源地生态补偿机制。</w:t>
      </w:r>
    </w:p>
    <w:p w14:paraId="6BADEF3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整改时限：</w:t>
      </w:r>
      <w:r>
        <w:rPr>
          <w:rFonts w:hint="default" w:ascii="Times New Roman" w:hAnsi="Times New Roman" w:cs="Times New Roman"/>
          <w:color w:val="000000"/>
          <w:sz w:val="32"/>
          <w:szCs w:val="32"/>
          <w:lang w:val="en-US" w:eastAsia="zh-CN"/>
        </w:rPr>
        <w:t>2024年12月</w:t>
      </w:r>
      <w:r>
        <w:rPr>
          <w:rFonts w:hint="default" w:ascii="Times New Roman" w:hAnsi="Times New Roman" w:eastAsia="方正仿宋_GBK" w:cs="Times New Roman"/>
          <w:color w:val="000000"/>
          <w:sz w:val="32"/>
          <w:szCs w:val="32"/>
          <w:lang w:val="en-US" w:eastAsia="zh-CN"/>
        </w:rPr>
        <w:t xml:space="preserve">底前 </w:t>
      </w:r>
    </w:p>
    <w:p w14:paraId="33A421A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b/>
          <w:bCs/>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整改措施：</w:t>
      </w:r>
    </w:p>
    <w:p w14:paraId="350B3EA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1.排查摸清全县水源地林区面积及种植树种</w:t>
      </w:r>
      <w:r>
        <w:rPr>
          <w:rFonts w:hint="default" w:ascii="Times New Roman" w:hAnsi="Times New Roman" w:cs="Times New Roman"/>
          <w:color w:val="000000"/>
          <w:sz w:val="32"/>
          <w:szCs w:val="32"/>
          <w:lang w:val="en-US" w:eastAsia="zh-CN"/>
        </w:rPr>
        <w:t>。</w:t>
      </w:r>
    </w:p>
    <w:p w14:paraId="69F8FF4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2.依法按程序出台盈江县水源地生态补偿机制，对未纳入天然林、公益林补偿范围的水源地林区，参照天然林、公益林补偿标准适当补偿</w:t>
      </w:r>
      <w:r>
        <w:rPr>
          <w:rFonts w:hint="default" w:ascii="Times New Roman" w:hAnsi="Times New Roman" w:cs="Times New Roman"/>
          <w:color w:val="000000"/>
          <w:sz w:val="32"/>
          <w:szCs w:val="32"/>
          <w:lang w:val="en-US" w:eastAsia="zh-CN"/>
        </w:rPr>
        <w:t>。</w:t>
      </w:r>
    </w:p>
    <w:p w14:paraId="7E2296D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3.将水源保护生态补偿资金纳入财政预算，及时兑付林农补助资金，化解水源保护与林农经济发生利益矛盾。</w:t>
      </w:r>
    </w:p>
    <w:p w14:paraId="0DB5231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pacing w:val="0"/>
          <w:kern w:val="0"/>
          <w:sz w:val="32"/>
          <w:szCs w:val="32"/>
          <w:lang w:val="en-US" w:eastAsia="zh-CN"/>
        </w:rPr>
      </w:pPr>
      <w:r>
        <w:rPr>
          <w:rFonts w:hint="default" w:ascii="Times New Roman" w:hAnsi="Times New Roman" w:eastAsia="方正楷体_GBK" w:cs="Times New Roman"/>
          <w:color w:val="000000"/>
          <w:spacing w:val="0"/>
          <w:kern w:val="0"/>
          <w:sz w:val="32"/>
          <w:szCs w:val="32"/>
          <w:lang w:val="en-US" w:eastAsia="zh-CN"/>
        </w:rPr>
        <w:t>（六十九）盈江县红盈工贸有限公司尾矿库紧邻大盈江，存在渗滤液污染风险。</w:t>
      </w:r>
    </w:p>
    <w:p w14:paraId="3B168CC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highlight w:val="none"/>
          <w:vertAlign w:val="baseline"/>
          <w:lang w:val="en-US" w:eastAsia="zh-CN"/>
        </w:rPr>
      </w:pPr>
      <w:r>
        <w:rPr>
          <w:rFonts w:hint="default" w:ascii="Times New Roman" w:hAnsi="Times New Roman" w:eastAsia="方正仿宋_GBK" w:cs="Times New Roman"/>
          <w:b/>
          <w:bCs/>
          <w:color w:val="000000"/>
          <w:sz w:val="32"/>
          <w:szCs w:val="32"/>
          <w:highlight w:val="none"/>
          <w:lang w:eastAsia="zh-CN"/>
        </w:rPr>
        <w:t>牵头单位：</w:t>
      </w:r>
      <w:r>
        <w:rPr>
          <w:rFonts w:hint="default" w:ascii="Times New Roman" w:hAnsi="Times New Roman" w:eastAsia="方正仿宋_GBK" w:cs="Times New Roman"/>
          <w:b w:val="0"/>
          <w:bCs w:val="0"/>
          <w:color w:val="000000"/>
          <w:sz w:val="32"/>
          <w:szCs w:val="32"/>
          <w:highlight w:val="none"/>
          <w:lang w:val="en-US" w:eastAsia="zh-CN"/>
        </w:rPr>
        <w:t>州生态环境局</w:t>
      </w:r>
    </w:p>
    <w:p w14:paraId="30820EB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highlight w:val="none"/>
          <w:vertAlign w:val="baseline"/>
          <w:lang w:val="en-US" w:eastAsia="zh-CN"/>
        </w:rPr>
      </w:pPr>
      <w:r>
        <w:rPr>
          <w:rFonts w:hint="default" w:ascii="Times New Roman" w:hAnsi="Times New Roman" w:eastAsia="方正仿宋_GBK" w:cs="Times New Roman"/>
          <w:b/>
          <w:bCs/>
          <w:color w:val="000000"/>
          <w:sz w:val="32"/>
          <w:szCs w:val="32"/>
          <w:highlight w:val="none"/>
          <w:lang w:eastAsia="zh-CN"/>
        </w:rPr>
        <w:t>责任单位：</w:t>
      </w:r>
      <w:r>
        <w:rPr>
          <w:rFonts w:hint="default" w:ascii="Times New Roman" w:hAnsi="Times New Roman" w:eastAsia="方正仿宋_GBK" w:cs="Times New Roman"/>
          <w:b w:val="0"/>
          <w:bCs w:val="0"/>
          <w:color w:val="000000"/>
          <w:sz w:val="32"/>
          <w:szCs w:val="32"/>
          <w:highlight w:val="none"/>
          <w:vertAlign w:val="baseline"/>
          <w:lang w:val="en-US" w:eastAsia="zh-CN"/>
        </w:rPr>
        <w:t>盈江县党委、政府</w:t>
      </w:r>
    </w:p>
    <w:p w14:paraId="11DB79F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highlight w:val="none"/>
          <w:lang w:val="en-US" w:eastAsia="zh-CN"/>
        </w:rPr>
      </w:pPr>
      <w:r>
        <w:rPr>
          <w:rFonts w:hint="default" w:ascii="Times New Roman" w:hAnsi="Times New Roman" w:eastAsia="方正仿宋_GBK" w:cs="Times New Roman"/>
          <w:b/>
          <w:bCs/>
          <w:color w:val="000000"/>
          <w:sz w:val="32"/>
          <w:szCs w:val="32"/>
          <w:highlight w:val="none"/>
          <w:lang w:eastAsia="zh-CN"/>
        </w:rPr>
        <w:t>配合单位：</w:t>
      </w:r>
      <w:r>
        <w:rPr>
          <w:rFonts w:hint="default" w:ascii="Times New Roman" w:hAnsi="Times New Roman" w:eastAsia="方正仿宋_GBK" w:cs="Times New Roman"/>
          <w:b w:val="0"/>
          <w:bCs w:val="0"/>
          <w:color w:val="000000"/>
          <w:sz w:val="32"/>
          <w:szCs w:val="32"/>
          <w:highlight w:val="none"/>
          <w:lang w:val="en-US" w:eastAsia="zh-CN"/>
        </w:rPr>
        <w:t>州应急管理局</w:t>
      </w:r>
    </w:p>
    <w:p w14:paraId="17688F9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highlight w:val="none"/>
          <w:lang w:eastAsia="zh-CN"/>
        </w:rPr>
      </w:pPr>
      <w:r>
        <w:rPr>
          <w:rFonts w:hint="default" w:ascii="Times New Roman" w:hAnsi="Times New Roman" w:eastAsia="方正仿宋_GBK" w:cs="Times New Roman"/>
          <w:b/>
          <w:bCs/>
          <w:color w:val="000000"/>
          <w:sz w:val="32"/>
          <w:szCs w:val="32"/>
          <w:highlight w:val="none"/>
          <w:lang w:eastAsia="zh-CN"/>
        </w:rPr>
        <w:t>整改目标：</w:t>
      </w:r>
      <w:r>
        <w:rPr>
          <w:rFonts w:hint="default" w:ascii="Times New Roman" w:hAnsi="Times New Roman" w:eastAsia="方正仿宋_GBK" w:cs="Times New Roman"/>
          <w:b w:val="0"/>
          <w:bCs w:val="0"/>
          <w:color w:val="000000"/>
          <w:sz w:val="32"/>
          <w:szCs w:val="32"/>
          <w:highlight w:val="none"/>
          <w:lang w:val="en-US" w:eastAsia="zh-CN"/>
        </w:rPr>
        <w:t>加强日常监管，消除污染隐患。</w:t>
      </w:r>
    </w:p>
    <w:p w14:paraId="07529F8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highlight w:val="none"/>
          <w:lang w:val="en-US" w:eastAsia="zh-CN"/>
        </w:rPr>
      </w:pPr>
      <w:r>
        <w:rPr>
          <w:rFonts w:hint="default" w:ascii="Times New Roman" w:hAnsi="Times New Roman" w:eastAsia="方正仿宋_GBK" w:cs="Times New Roman"/>
          <w:b/>
          <w:bCs/>
          <w:color w:val="000000"/>
          <w:sz w:val="32"/>
          <w:szCs w:val="32"/>
          <w:highlight w:val="none"/>
          <w:lang w:eastAsia="zh-CN"/>
        </w:rPr>
        <w:t>整改时限：</w:t>
      </w:r>
      <w:r>
        <w:rPr>
          <w:rFonts w:hint="default" w:ascii="Times New Roman" w:hAnsi="Times New Roman" w:cs="Times New Roman"/>
          <w:b w:val="0"/>
          <w:bCs w:val="0"/>
          <w:color w:val="000000"/>
          <w:sz w:val="32"/>
          <w:szCs w:val="32"/>
          <w:highlight w:val="none"/>
          <w:lang w:val="en-US" w:eastAsia="zh-CN"/>
        </w:rPr>
        <w:t>2024年12月底前</w:t>
      </w:r>
    </w:p>
    <w:p w14:paraId="53356DA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highlight w:val="none"/>
          <w:lang w:val="en-US" w:eastAsia="zh-CN"/>
        </w:rPr>
      </w:pPr>
      <w:r>
        <w:rPr>
          <w:rFonts w:hint="default" w:ascii="Times New Roman" w:hAnsi="Times New Roman" w:eastAsia="方正仿宋_GBK" w:cs="Times New Roman"/>
          <w:b/>
          <w:bCs/>
          <w:color w:val="000000"/>
          <w:sz w:val="32"/>
          <w:szCs w:val="32"/>
          <w:highlight w:val="none"/>
          <w:lang w:eastAsia="zh-CN"/>
        </w:rPr>
        <w:t>整改措施：</w:t>
      </w:r>
    </w:p>
    <w:p w14:paraId="59F615C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highlight w:val="none"/>
          <w:lang w:val="en-US" w:eastAsia="zh-CN"/>
        </w:rPr>
      </w:pPr>
      <w:r>
        <w:rPr>
          <w:rFonts w:hint="default" w:ascii="Times New Roman" w:hAnsi="Times New Roman" w:eastAsia="方正仿宋_GBK" w:cs="Times New Roman"/>
          <w:b w:val="0"/>
          <w:bCs w:val="0"/>
          <w:color w:val="000000"/>
          <w:sz w:val="32"/>
          <w:szCs w:val="32"/>
          <w:highlight w:val="none"/>
          <w:lang w:val="en-US" w:eastAsia="zh-CN"/>
        </w:rPr>
        <w:t>1.督促企业设置渗滤液收集池，规范设置地下水监测井，并按要求对地下水开展自行监测，防止污染事件发生。</w:t>
      </w:r>
    </w:p>
    <w:p w14:paraId="20376B0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b/>
          <w:bCs/>
          <w:color w:val="000000"/>
          <w:sz w:val="32"/>
          <w:szCs w:val="32"/>
          <w:highlight w:val="none"/>
          <w:vertAlign w:val="baseline"/>
          <w:lang w:val="en" w:eastAsia="zh-CN"/>
        </w:rPr>
      </w:pPr>
      <w:r>
        <w:rPr>
          <w:rFonts w:hint="default" w:ascii="Times New Roman" w:hAnsi="Times New Roman" w:eastAsia="方正仿宋_GBK" w:cs="Times New Roman"/>
          <w:b w:val="0"/>
          <w:bCs w:val="0"/>
          <w:color w:val="000000"/>
          <w:sz w:val="32"/>
          <w:szCs w:val="32"/>
          <w:highlight w:val="none"/>
          <w:lang w:val="en-US" w:eastAsia="zh-CN"/>
        </w:rPr>
        <w:t>2.</w:t>
      </w:r>
      <w:r>
        <w:rPr>
          <w:rFonts w:hint="default" w:ascii="Times New Roman" w:hAnsi="Times New Roman" w:cs="Times New Roman"/>
          <w:b w:val="0"/>
          <w:bCs w:val="0"/>
          <w:color w:val="000000"/>
          <w:sz w:val="32"/>
          <w:szCs w:val="32"/>
          <w:highlight w:val="none"/>
          <w:lang w:val="en-US" w:eastAsia="zh-CN"/>
        </w:rPr>
        <w:t>加强企业生产经营活动监管，适时开展监督性监测</w:t>
      </w:r>
      <w:r>
        <w:rPr>
          <w:rFonts w:hint="default" w:ascii="Times New Roman" w:hAnsi="Times New Roman" w:eastAsia="方正仿宋_GBK" w:cs="Times New Roman"/>
          <w:b w:val="0"/>
          <w:bCs w:val="0"/>
          <w:color w:val="000000"/>
          <w:sz w:val="32"/>
          <w:szCs w:val="32"/>
          <w:highlight w:val="none"/>
          <w:lang w:val="en-US" w:eastAsia="zh-CN"/>
        </w:rPr>
        <w:t>。</w:t>
      </w:r>
    </w:p>
    <w:p w14:paraId="2DA6CD0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strike/>
          <w:dstrike w:val="0"/>
          <w:color w:val="000000"/>
          <w:spacing w:val="0"/>
          <w:kern w:val="0"/>
          <w:sz w:val="32"/>
          <w:szCs w:val="32"/>
          <w:lang w:val="en-US" w:eastAsia="zh-CN"/>
        </w:rPr>
      </w:pPr>
      <w:r>
        <w:rPr>
          <w:rFonts w:hint="default" w:ascii="Times New Roman" w:hAnsi="Times New Roman" w:eastAsia="方正楷体_GBK" w:cs="Times New Roman"/>
          <w:color w:val="000000"/>
          <w:spacing w:val="0"/>
          <w:kern w:val="0"/>
          <w:sz w:val="32"/>
          <w:szCs w:val="32"/>
          <w:lang w:val="en-US" w:eastAsia="zh-CN"/>
        </w:rPr>
        <w:t>（七十）盈江县矿山开采生态破坏问题突出，部分矿山存在不规范开采影响生态修复效果、水土保持措施不到位、坍塌风险突出的问题。</w:t>
      </w:r>
    </w:p>
    <w:p w14:paraId="76C05CB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州自然资源和规划局</w:t>
      </w:r>
    </w:p>
    <w:p w14:paraId="54B33DE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盈江县党委、政府</w:t>
      </w:r>
    </w:p>
    <w:p w14:paraId="6E17AE4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lang w:eastAsia="zh-CN"/>
        </w:rPr>
        <w:t>州林草局、州生态环境局</w:t>
      </w:r>
    </w:p>
    <w:p w14:paraId="61F7B4D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cs="Times New Roman"/>
          <w:color w:val="000000"/>
          <w:sz w:val="32"/>
          <w:szCs w:val="32"/>
          <w:lang w:val="en-US" w:eastAsia="zh-CN"/>
        </w:rPr>
        <w:t>增强企业生态环境保护主体责任意识，规范企业开采行为，及时修复生态</w:t>
      </w:r>
      <w:r>
        <w:rPr>
          <w:rFonts w:hint="default" w:ascii="Times New Roman" w:hAnsi="Times New Roman" w:eastAsia="方正仿宋_GBK" w:cs="Times New Roman"/>
          <w:color w:val="000000"/>
          <w:sz w:val="32"/>
          <w:szCs w:val="32"/>
          <w:lang w:val="en-US" w:eastAsia="zh-CN"/>
        </w:rPr>
        <w:t>。</w:t>
      </w:r>
    </w:p>
    <w:p w14:paraId="3877464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整改时限：</w:t>
      </w:r>
      <w:r>
        <w:rPr>
          <w:rFonts w:hint="default" w:ascii="Times New Roman" w:hAnsi="Times New Roman" w:cs="Times New Roman"/>
          <w:b w:val="0"/>
          <w:bCs w:val="0"/>
          <w:color w:val="000000"/>
          <w:sz w:val="32"/>
          <w:szCs w:val="32"/>
          <w:vertAlign w:val="baseline"/>
          <w:lang w:val="en-US" w:eastAsia="zh-CN"/>
        </w:rPr>
        <w:t>2024年12月</w:t>
      </w:r>
      <w:r>
        <w:rPr>
          <w:rFonts w:hint="default" w:ascii="Times New Roman" w:hAnsi="Times New Roman" w:eastAsia="方正仿宋_GBK" w:cs="Times New Roman"/>
          <w:b w:val="0"/>
          <w:bCs w:val="0"/>
          <w:color w:val="000000"/>
          <w:sz w:val="32"/>
          <w:szCs w:val="32"/>
          <w:vertAlign w:val="baseline"/>
          <w:lang w:val="en-US" w:eastAsia="zh-CN"/>
        </w:rPr>
        <w:t>底前</w:t>
      </w:r>
    </w:p>
    <w:p w14:paraId="5A5BD82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整改措施：</w:t>
      </w:r>
    </w:p>
    <w:p w14:paraId="029D397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1.进一步强化矿业权批后监管，责令</w:t>
      </w:r>
      <w:r>
        <w:rPr>
          <w:rFonts w:hint="default" w:ascii="Times New Roman" w:hAnsi="Times New Roman" w:cs="Times New Roman"/>
          <w:b w:val="0"/>
          <w:bCs w:val="0"/>
          <w:color w:val="000000"/>
          <w:sz w:val="32"/>
          <w:szCs w:val="32"/>
          <w:vertAlign w:val="baseline"/>
          <w:lang w:val="en-US" w:eastAsia="zh-CN"/>
        </w:rPr>
        <w:t>相关企业</w:t>
      </w:r>
      <w:r>
        <w:rPr>
          <w:rFonts w:hint="default" w:ascii="Times New Roman" w:hAnsi="Times New Roman" w:eastAsia="方正仿宋_GBK" w:cs="Times New Roman"/>
          <w:b w:val="0"/>
          <w:bCs w:val="0"/>
          <w:color w:val="000000"/>
          <w:sz w:val="32"/>
          <w:szCs w:val="32"/>
          <w:vertAlign w:val="baseline"/>
          <w:lang w:val="en-US" w:eastAsia="zh-CN"/>
        </w:rPr>
        <w:t>停产整改，及时消除弃渣场坍塌风险整改，对造成生态破坏的区域进行环境恢复治理，河岸旁和生态破坏区种植绿化树木，对进入河道的弃渣进行清理，设置截排水沟、修建挡墙、沉砂池，完善矿区的截排水措施。</w:t>
      </w:r>
    </w:p>
    <w:p w14:paraId="3467469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cs="Times New Roman"/>
          <w:b w:val="0"/>
          <w:bCs w:val="0"/>
          <w:color w:val="000000"/>
          <w:sz w:val="32"/>
          <w:szCs w:val="32"/>
          <w:vertAlign w:val="baseline"/>
          <w:lang w:val="en-US" w:eastAsia="zh-CN"/>
        </w:rPr>
        <w:t>2</w:t>
      </w:r>
      <w:r>
        <w:rPr>
          <w:rFonts w:hint="default" w:ascii="Times New Roman" w:hAnsi="Times New Roman" w:eastAsia="方正仿宋_GBK" w:cs="Times New Roman"/>
          <w:b w:val="0"/>
          <w:bCs w:val="0"/>
          <w:color w:val="000000"/>
          <w:sz w:val="32"/>
          <w:szCs w:val="32"/>
          <w:vertAlign w:val="baseline"/>
          <w:lang w:val="en-US" w:eastAsia="zh-CN"/>
        </w:rPr>
        <w:t>.强化矿业权人勘查开采行为的监督管理，对辖区内登记矿业权进行排查，严厉打击各类违法违规勘查开采矿产资源行为，严肃查处无证勘查开采、越界勘查开采矿产资源等违法违规行为，</w:t>
      </w:r>
      <w:r>
        <w:rPr>
          <w:rFonts w:hint="default" w:ascii="Times New Roman" w:hAnsi="Times New Roman" w:cs="Times New Roman"/>
          <w:b w:val="0"/>
          <w:bCs w:val="0"/>
          <w:color w:val="000000"/>
          <w:sz w:val="32"/>
          <w:szCs w:val="32"/>
          <w:vertAlign w:val="baseline"/>
          <w:lang w:val="en-US" w:eastAsia="zh-CN"/>
        </w:rPr>
        <w:t>防止</w:t>
      </w:r>
      <w:r>
        <w:rPr>
          <w:rFonts w:hint="default" w:ascii="Times New Roman" w:hAnsi="Times New Roman" w:eastAsia="方正仿宋_GBK" w:cs="Times New Roman"/>
          <w:b w:val="0"/>
          <w:bCs w:val="0"/>
          <w:color w:val="000000"/>
          <w:sz w:val="32"/>
          <w:szCs w:val="32"/>
          <w:vertAlign w:val="baseline"/>
          <w:lang w:val="en-US" w:eastAsia="zh-CN"/>
        </w:rPr>
        <w:t>执法“宽、松、软”和类似问题再次发生。</w:t>
      </w:r>
    </w:p>
    <w:p w14:paraId="513C234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楷体_GBK" w:cs="Times New Roman"/>
          <w:color w:val="000000"/>
          <w:spacing w:val="0"/>
          <w:kern w:val="0"/>
          <w:sz w:val="32"/>
          <w:szCs w:val="32"/>
          <w:lang w:val="en-US" w:eastAsia="zh-CN"/>
        </w:rPr>
        <w:t>（七十一）略。</w:t>
      </w:r>
    </w:p>
    <w:p w14:paraId="5283B61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pacing w:val="0"/>
          <w:kern w:val="0"/>
          <w:sz w:val="32"/>
          <w:szCs w:val="32"/>
          <w:lang w:val="en-US" w:eastAsia="zh-CN"/>
        </w:rPr>
      </w:pPr>
      <w:r>
        <w:rPr>
          <w:rFonts w:hint="default" w:ascii="Times New Roman" w:hAnsi="Times New Roman" w:eastAsia="方正楷体_GBK" w:cs="Times New Roman"/>
          <w:color w:val="000000"/>
          <w:spacing w:val="0"/>
          <w:kern w:val="0"/>
          <w:sz w:val="32"/>
          <w:szCs w:val="32"/>
          <w:lang w:val="en-US" w:eastAsia="zh-CN"/>
        </w:rPr>
        <w:t>（七十二）陇川县落实中央和省级森林生态效益补偿政策不到位，中央和省级森林生态效益补偿及天然林停伐补助资金兑付率低。</w:t>
      </w:r>
    </w:p>
    <w:p w14:paraId="02E023B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州财政局</w:t>
      </w:r>
    </w:p>
    <w:p w14:paraId="5ADF2C0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lang w:val="en-US" w:eastAsia="zh-CN"/>
        </w:rPr>
        <w:t>陇川</w:t>
      </w:r>
      <w:r>
        <w:rPr>
          <w:rFonts w:hint="default" w:ascii="Times New Roman" w:hAnsi="Times New Roman" w:eastAsia="方正仿宋_GBK" w:cs="Times New Roman"/>
          <w:b w:val="0"/>
          <w:bCs w:val="0"/>
          <w:color w:val="000000"/>
          <w:sz w:val="32"/>
          <w:szCs w:val="32"/>
          <w:vertAlign w:val="baseline"/>
          <w:lang w:val="en-US" w:eastAsia="zh-CN"/>
        </w:rPr>
        <w:t>县党委、政府</w:t>
      </w:r>
    </w:p>
    <w:p w14:paraId="7776736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lang w:eastAsia="zh-CN"/>
        </w:rPr>
        <w:t>州林草局、州生态环境局</w:t>
      </w:r>
    </w:p>
    <w:p w14:paraId="457BED3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color w:val="000000"/>
          <w:sz w:val="32"/>
          <w:szCs w:val="32"/>
          <w:lang w:val="en"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cs="Times New Roman"/>
          <w:b w:val="0"/>
          <w:bCs w:val="0"/>
          <w:color w:val="000000"/>
          <w:sz w:val="32"/>
          <w:szCs w:val="32"/>
          <w:vertAlign w:val="baseline"/>
          <w:lang w:val="en-US" w:eastAsia="zh-CN"/>
        </w:rPr>
        <w:t>按年度</w:t>
      </w:r>
      <w:r>
        <w:rPr>
          <w:rFonts w:hint="default" w:ascii="Times New Roman" w:hAnsi="Times New Roman" w:eastAsia="方正仿宋_GBK" w:cs="Times New Roman"/>
          <w:b w:val="0"/>
          <w:bCs w:val="0"/>
          <w:color w:val="000000"/>
          <w:sz w:val="32"/>
          <w:szCs w:val="32"/>
          <w:vertAlign w:val="baseline"/>
          <w:lang w:val="en-US" w:eastAsia="zh-CN"/>
        </w:rPr>
        <w:t>支付生态环境项目资金</w:t>
      </w:r>
      <w:r>
        <w:rPr>
          <w:rFonts w:hint="default" w:ascii="Times New Roman" w:hAnsi="Times New Roman" w:cs="Times New Roman"/>
          <w:b w:val="0"/>
          <w:bCs w:val="0"/>
          <w:color w:val="000000"/>
          <w:sz w:val="32"/>
          <w:szCs w:val="32"/>
          <w:vertAlign w:val="baseline"/>
          <w:lang w:val="en-US" w:eastAsia="zh-CN"/>
        </w:rPr>
        <w:t>。</w:t>
      </w:r>
    </w:p>
    <w:p w14:paraId="232CD13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eastAsia="方正仿宋_GBK" w:cs="Times New Roman"/>
          <w:b w:val="0"/>
          <w:bCs w:val="0"/>
          <w:color w:val="000000"/>
          <w:sz w:val="32"/>
          <w:szCs w:val="32"/>
          <w:vertAlign w:val="baseline"/>
          <w:lang w:val="en-US" w:eastAsia="zh-CN"/>
        </w:rPr>
        <w:t>2025年6月底前</w:t>
      </w:r>
    </w:p>
    <w:p w14:paraId="3D1D806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26FF447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strike/>
          <w:dstrike w:val="0"/>
          <w:color w:val="000000"/>
          <w:sz w:val="32"/>
          <w:szCs w:val="32"/>
          <w:lang w:val="en" w:eastAsia="zh-CN"/>
        </w:rPr>
      </w:pPr>
      <w:r>
        <w:rPr>
          <w:rFonts w:hint="default" w:ascii="Times New Roman" w:hAnsi="Times New Roman" w:eastAsia="方正仿宋_GBK" w:cs="Times New Roman"/>
          <w:b w:val="0"/>
          <w:bCs w:val="0"/>
          <w:color w:val="000000"/>
          <w:sz w:val="32"/>
          <w:szCs w:val="32"/>
          <w:vertAlign w:val="baseline"/>
          <w:lang w:val="en" w:eastAsia="zh-CN"/>
        </w:rPr>
        <w:t>逐年</w:t>
      </w:r>
      <w:r>
        <w:rPr>
          <w:rFonts w:hint="default" w:ascii="Times New Roman" w:hAnsi="Times New Roman" w:cs="Times New Roman"/>
          <w:b w:val="0"/>
          <w:bCs w:val="0"/>
          <w:color w:val="000000"/>
          <w:sz w:val="32"/>
          <w:szCs w:val="32"/>
          <w:vertAlign w:val="baseline"/>
          <w:lang w:val="en" w:eastAsia="zh-CN"/>
        </w:rPr>
        <w:t>有序完成</w:t>
      </w:r>
      <w:r>
        <w:rPr>
          <w:rFonts w:hint="default" w:ascii="Times New Roman" w:hAnsi="Times New Roman" w:eastAsia="方正仿宋_GBK" w:cs="Times New Roman"/>
          <w:b w:val="0"/>
          <w:bCs w:val="0"/>
          <w:color w:val="000000"/>
          <w:sz w:val="32"/>
          <w:szCs w:val="32"/>
          <w:vertAlign w:val="baseline"/>
          <w:lang w:val="en-US" w:eastAsia="zh-CN"/>
        </w:rPr>
        <w:t>生态环境项目资金</w:t>
      </w:r>
      <w:r>
        <w:rPr>
          <w:rFonts w:hint="default" w:ascii="Times New Roman" w:hAnsi="Times New Roman" w:cs="Times New Roman"/>
          <w:b w:val="0"/>
          <w:bCs w:val="0"/>
          <w:color w:val="000000"/>
          <w:sz w:val="32"/>
          <w:szCs w:val="32"/>
          <w:vertAlign w:val="baseline"/>
          <w:lang w:val="en-US" w:eastAsia="zh-CN"/>
        </w:rPr>
        <w:t>兑付</w:t>
      </w:r>
      <w:r>
        <w:rPr>
          <w:rFonts w:hint="default" w:ascii="Times New Roman" w:hAnsi="Times New Roman" w:eastAsia="方正仿宋_GBK" w:cs="Times New Roman"/>
          <w:b w:val="0"/>
          <w:bCs w:val="0"/>
          <w:color w:val="000000"/>
          <w:sz w:val="32"/>
          <w:szCs w:val="32"/>
          <w:vertAlign w:val="baseline"/>
          <w:lang w:val="en-US" w:eastAsia="zh-CN"/>
        </w:rPr>
        <w:t>。</w:t>
      </w:r>
    </w:p>
    <w:p w14:paraId="7C7C701B"/>
    <w:sectPr>
      <w:footerReference r:id="rId5" w:type="default"/>
      <w:pgSz w:w="11906" w:h="16838"/>
      <w:pgMar w:top="2098" w:right="1474" w:bottom="1984" w:left="1531" w:header="851" w:footer="992" w:gutter="0"/>
      <w:pgNumType w:fmt="decimal" w:start="1"/>
      <w:cols w:space="720" w:num="1"/>
      <w:rtlGutter w:val="0"/>
      <w:docGrid w:type="lines" w:linePitch="43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atangChe">
    <w:panose1 w:val="02030609000101010101"/>
    <w:charset w:val="81"/>
    <w:family w:val="modern"/>
    <w:pitch w:val="default"/>
    <w:sig w:usb0="B00002AF" w:usb1="69D77CFB" w:usb2="00000030" w:usb3="00000000" w:csb0="4008009F" w:csb1="DFD7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5E1EB">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7DA390C">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17DA390C">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jYzY0ZDY3ODc2ZjUwYTA1M2FhYzkwNjM4YmQxMTIifQ=="/>
  </w:docVars>
  <w:rsids>
    <w:rsidRoot w:val="23FF68C2"/>
    <w:rsid w:val="0EFE697B"/>
    <w:rsid w:val="17217FB8"/>
    <w:rsid w:val="19800E4A"/>
    <w:rsid w:val="1A414A3F"/>
    <w:rsid w:val="23FF68C2"/>
    <w:rsid w:val="2CF75313"/>
    <w:rsid w:val="2D2D7AAC"/>
    <w:rsid w:val="343B46BD"/>
    <w:rsid w:val="3AE1016A"/>
    <w:rsid w:val="45A7478D"/>
    <w:rsid w:val="4B9E22BF"/>
    <w:rsid w:val="4F237A86"/>
    <w:rsid w:val="4F91002A"/>
    <w:rsid w:val="5BD56FE5"/>
    <w:rsid w:val="66F37A8B"/>
    <w:rsid w:val="6DB63301"/>
    <w:rsid w:val="6DFD02B2"/>
    <w:rsid w:val="6E540CC1"/>
    <w:rsid w:val="6F6F931F"/>
    <w:rsid w:val="7BD0347F"/>
    <w:rsid w:val="7EB60F24"/>
    <w:rsid w:val="7EEC3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line="580" w:lineRule="exact"/>
      <w:jc w:val="both"/>
    </w:pPr>
    <w:rPr>
      <w:rFonts w:ascii="BatangChe" w:hAnsi="BatangChe" w:eastAsia="方正仿宋_GBK" w:cs="Times New Roman"/>
      <w:sz w:val="32"/>
      <w:szCs w:val="32"/>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ascii="宋体" w:hAnsi="宋体" w:eastAsia="宋体" w:cs="宋体"/>
      <w:b/>
      <w:bCs/>
      <w:kern w:val="44"/>
      <w:sz w:val="48"/>
      <w:szCs w:val="4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1"/>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paragraph" w:styleId="5">
    <w:name w:val="Normal Indent"/>
    <w:basedOn w:val="1"/>
    <w:next w:val="1"/>
    <w:qFormat/>
    <w:uiPriority w:val="0"/>
    <w:pPr>
      <w:snapToGrid w:val="0"/>
      <w:spacing w:line="300" w:lineRule="auto"/>
      <w:ind w:firstLine="556"/>
    </w:pPr>
    <w:rPr>
      <w:rFonts w:ascii="仿宋_GB2312" w:eastAsia="仿宋_GB2312"/>
      <w:kern w:val="0"/>
    </w:rPr>
  </w:style>
  <w:style w:type="paragraph" w:styleId="6">
    <w:name w:val="Body Text"/>
    <w:basedOn w:val="1"/>
    <w:qFormat/>
    <w:uiPriority w:val="0"/>
    <w:pPr>
      <w:adjustRightInd w:val="0"/>
      <w:snapToGrid w:val="0"/>
      <w:spacing w:after="120"/>
    </w:pPr>
    <w:rPr>
      <w:sz w:val="28"/>
      <w:szCs w:val="28"/>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63</Pages>
  <Words>0</Words>
  <Characters>0</Characters>
  <Lines>0</Lines>
  <Paragraphs>0</Paragraphs>
  <TotalTime>34</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2024-04-10T18:11:00Z</dcterms:created>
  <dc:creator>小妖精的大口袋</dc:creator>
  <cp:lastModifiedBy>Lenovo</cp:lastModifiedBy>
  <dcterms:modified xsi:type="dcterms:W3CDTF">2025-08-27T02:37:10Z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3D0283B02E044B88A918F8258FFA245C_13</vt:lpwstr>
  </property>
</Properties>
</file>