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"/>
        </w:rPr>
        <w:t>政策解读方案（模板）</w:t>
      </w:r>
    </w:p>
    <w:tbl>
      <w:tblPr>
        <w:tblStyle w:val="4"/>
        <w:tblW w:w="111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9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91" w:type="dxa"/>
            <w:vAlign w:val="top"/>
          </w:tcPr>
          <w:p>
            <w:pPr>
              <w:spacing w:before="59" w:line="235" w:lineRule="auto"/>
              <w:ind w:left="228" w:right="183" w:hanging="50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拟发文件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标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题</w:t>
            </w:r>
          </w:p>
        </w:tc>
        <w:tc>
          <w:tcPr>
            <w:tcW w:w="9633" w:type="dxa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491" w:type="dxa"/>
            <w:vAlign w:val="top"/>
          </w:tcPr>
          <w:p>
            <w:pPr>
              <w:spacing w:line="386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68" w:line="219" w:lineRule="auto"/>
              <w:ind w:left="1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文件类别</w:t>
            </w:r>
          </w:p>
        </w:tc>
        <w:tc>
          <w:tcPr>
            <w:tcW w:w="9633" w:type="dxa"/>
            <w:vAlign w:val="top"/>
          </w:tcPr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□地方政府规章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□行政规范性文件</w:t>
            </w:r>
          </w:p>
          <w:p>
            <w:pPr>
              <w:spacing w:before="2" w:line="219" w:lineRule="auto"/>
              <w:ind w:left="412" w:leftChars="62" w:hanging="282" w:hangingChars="100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□涉及面广、社会关注度高、专业性较强、与群众利益密切相关的政策性文件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1491" w:type="dxa"/>
            <w:vAlign w:val="top"/>
          </w:tcPr>
          <w:p>
            <w:pPr>
              <w:spacing w:line="342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34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68" w:line="219" w:lineRule="auto"/>
              <w:ind w:left="1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解读形式</w:t>
            </w:r>
          </w:p>
        </w:tc>
        <w:tc>
          <w:tcPr>
            <w:tcW w:w="9633" w:type="dxa"/>
            <w:vAlign w:val="top"/>
          </w:tcPr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□发布文字解读材料*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□发布图片图表、音频视频、卡通动漫等形式的解读材料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□发布政策解读新闻通稿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召开新闻发布会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□部门负责人接受媒体专访</w:t>
            </w:r>
          </w:p>
          <w:p>
            <w:pPr>
              <w:spacing w:before="2" w:line="219" w:lineRule="auto"/>
              <w:ind w:left="132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 其 他 ：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  <w:jc w:val="center"/>
        </w:trPr>
        <w:tc>
          <w:tcPr>
            <w:tcW w:w="1491" w:type="dxa"/>
            <w:vAlign w:val="top"/>
          </w:tcPr>
          <w:p>
            <w:pPr>
              <w:spacing w:line="288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88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88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88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69" w:line="219" w:lineRule="auto"/>
              <w:ind w:left="1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文字材料</w:t>
            </w:r>
          </w:p>
        </w:tc>
        <w:tc>
          <w:tcPr>
            <w:tcW w:w="9633" w:type="dxa"/>
            <w:vAlign w:val="top"/>
          </w:tcPr>
          <w:p>
            <w:pPr>
              <w:spacing w:before="161" w:line="211" w:lineRule="auto"/>
              <w:ind w:left="1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政策性文件出台背景、制定依据、目的意义、主要内容、核心举措*</w:t>
            </w:r>
          </w:p>
          <w:p>
            <w:pPr>
              <w:spacing w:before="1" w:line="213" w:lineRule="auto"/>
              <w:ind w:left="292" w:right="25" w:hanging="160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涉及公民、法人或者其他社会组织权利义务、切身利益及重大公共 利益，需要社会公众知悉、执行、配合的条款，说明具体做法、制 定依据及合法性、合理性*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关键词、专业术语诠释*</w:t>
            </w:r>
          </w:p>
          <w:p>
            <w:pPr>
              <w:spacing w:before="2" w:line="219" w:lineRule="auto"/>
              <w:ind w:left="412" w:leftChars="62" w:hanging="282" w:hangingChars="100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□涉及办事服务事项的，说明受理单位和地址、联系方式、办事条件、 资料、程序、时限以及其他注意事项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□涉及行政执法事项的，说明执行范围、执行程序、执行标准等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□对原有政策进行修订的，说明修订的理由、新旧政策的衔接及差异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□贯彻执行上级政策的，说明与上级政策的异同、特点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1491" w:type="dxa"/>
            <w:vAlign w:val="top"/>
          </w:tcPr>
          <w:p>
            <w:pPr>
              <w:spacing w:line="420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68" w:line="219" w:lineRule="auto"/>
              <w:ind w:left="1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发布渠道</w:t>
            </w:r>
          </w:p>
        </w:tc>
        <w:tc>
          <w:tcPr>
            <w:tcW w:w="9633" w:type="dxa"/>
            <w:vAlign w:val="top"/>
          </w:tcPr>
          <w:p>
            <w:pPr>
              <w:spacing w:before="2" w:line="219" w:lineRule="auto"/>
              <w:ind w:left="132"/>
              <w:rPr>
                <w:rFonts w:hint="default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□政府网站*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(名称：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 xml:space="preserve"> ）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□政务新媒体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(名称：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 xml:space="preserve"> ）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□新闻媒体    (名称：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 xml:space="preserve"> ）</w:t>
            </w:r>
          </w:p>
          <w:p>
            <w:pPr>
              <w:spacing w:before="2" w:line="219" w:lineRule="auto"/>
              <w:ind w:left="1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□其他渠道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(名称：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 xml:space="preserve">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91" w:type="dxa"/>
            <w:vAlign w:val="top"/>
          </w:tcPr>
          <w:p>
            <w:pPr>
              <w:spacing w:before="302" w:line="219" w:lineRule="auto"/>
              <w:ind w:left="1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发布时间</w:t>
            </w:r>
          </w:p>
        </w:tc>
        <w:tc>
          <w:tcPr>
            <w:tcW w:w="9633" w:type="dxa"/>
            <w:vAlign w:val="top"/>
          </w:tcPr>
          <w:p>
            <w:pPr>
              <w:spacing w:before="206" w:line="212" w:lineRule="auto"/>
              <w:ind w:left="1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□政策性文件公开后3个工作日内发布</w:t>
            </w:r>
          </w:p>
          <w:p>
            <w:pPr>
              <w:spacing w:line="220" w:lineRule="auto"/>
              <w:ind w:left="1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□其他时间(理由：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 xml:space="preserve">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1491" w:type="dxa"/>
            <w:vAlign w:val="top"/>
          </w:tcPr>
          <w:p>
            <w:pPr>
              <w:spacing w:line="413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69" w:line="237" w:lineRule="auto"/>
              <w:ind w:left="178" w:right="1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政策起草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部门意见</w:t>
            </w:r>
          </w:p>
        </w:tc>
        <w:tc>
          <w:tcPr>
            <w:tcW w:w="9633" w:type="dxa"/>
            <w:vAlign w:val="top"/>
          </w:tcPr>
          <w:p>
            <w:pPr>
              <w:spacing w:before="76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主要负责人签署意见并加盖单位印章：</w:t>
            </w:r>
          </w:p>
          <w:p>
            <w:pPr>
              <w:spacing w:line="320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320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68" w:line="219" w:lineRule="auto"/>
              <w:ind w:right="322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日</w:t>
            </w:r>
          </w:p>
        </w:tc>
      </w:tr>
    </w:tbl>
    <w:p>
      <w:pPr>
        <w:spacing w:before="76" w:line="219" w:lineRule="auto"/>
        <w:ind w:left="131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注：1.加*的选项，原则上为必选项。</w:t>
      </w:r>
    </w:p>
    <w:p>
      <w:pPr>
        <w:spacing w:before="76" w:line="219" w:lineRule="auto"/>
        <w:ind w:left="131" w:firstLine="664" w:firstLineChars="200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2.政策解读文字材料请附后， 一并报送。</w:t>
      </w:r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GI3OTAxZGZkOTk3ZDA2NTU2MTA2NTk2ZGJjMDMifQ=="/>
  </w:docVars>
  <w:rsids>
    <w:rsidRoot w:val="70534BED"/>
    <w:rsid w:val="4A4A7640"/>
    <w:rsid w:val="7053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533</Words>
  <Characters>535</Characters>
  <Lines>0</Lines>
  <Paragraphs>0</Paragraphs>
  <TotalTime>5</TotalTime>
  <ScaleCrop>false</ScaleCrop>
  <LinksUpToDate>false</LinksUpToDate>
  <CharactersWithSpaces>786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2023-07-09T16:29:00Z</dcterms:created>
  <dc:creator>JU</dc:creator>
  <cp:lastModifiedBy>JU</cp:lastModifiedBy>
  <dcterms:modified xsi:type="dcterms:W3CDTF">2023-07-09T16:45:04Z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E923BA0B9A59470B906F23DC77591CDA_11</vt:lpwstr>
  </property>
</Properties>
</file>